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486F2">
      <w:pPr>
        <w:pStyle w:val="2"/>
        <w:spacing w:after="0"/>
        <w:jc w:val="center"/>
        <w:rPr>
          <w:rFonts w:hint="eastAsia" w:ascii="仿宋" w:hAnsi="仿宋" w:eastAsia="仿宋"/>
        </w:rPr>
      </w:pPr>
      <w:r>
        <w:rPr>
          <w:rFonts w:hint="eastAsia" w:ascii="仿宋" w:hAnsi="仿宋" w:eastAsia="仿宋"/>
        </w:rPr>
        <w:t>厦门大学出国（境）差旅费管理办法</w:t>
      </w:r>
    </w:p>
    <w:p w14:paraId="56CF0560">
      <w:pPr>
        <w:pStyle w:val="3"/>
        <w:jc w:val="center"/>
        <w:rPr>
          <w:rFonts w:ascii="仿宋" w:hAnsi="仿宋" w:eastAsia="仿宋"/>
        </w:rPr>
      </w:pPr>
      <w:r>
        <w:rPr>
          <w:rFonts w:hint="eastAsia" w:ascii="仿宋" w:hAnsi="仿宋" w:eastAsia="仿宋"/>
        </w:rPr>
        <w:t>第一章总则</w:t>
      </w:r>
    </w:p>
    <w:p w14:paraId="74FCAD72">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为进一步规范和加强学校出国（境）人员的差旅费管理，推进厉行节约反对浪费，根据《财政部外交部关于印发</w:t>
      </w:r>
      <w:r>
        <w:rPr>
          <w:rFonts w:ascii="仿宋" w:hAnsi="仿宋" w:eastAsia="仿宋"/>
          <w:sz w:val="32"/>
          <w:szCs w:val="32"/>
        </w:rPr>
        <w:t>&lt;</w:t>
      </w:r>
      <w:r>
        <w:rPr>
          <w:rFonts w:hint="eastAsia" w:ascii="仿宋" w:hAnsi="仿宋" w:eastAsia="仿宋"/>
          <w:sz w:val="32"/>
          <w:szCs w:val="32"/>
        </w:rPr>
        <w:t>因公临时出国经费管理办法</w:t>
      </w:r>
      <w:r>
        <w:rPr>
          <w:rFonts w:ascii="仿宋" w:hAnsi="仿宋" w:eastAsia="仿宋"/>
          <w:sz w:val="32"/>
          <w:szCs w:val="32"/>
        </w:rPr>
        <w:t>&gt;</w:t>
      </w:r>
      <w:r>
        <w:rPr>
          <w:rFonts w:hint="eastAsia" w:ascii="仿宋" w:hAnsi="仿宋" w:eastAsia="仿宋"/>
          <w:sz w:val="32"/>
          <w:szCs w:val="32"/>
        </w:rPr>
        <w:t>的通知》（财行〔</w:t>
      </w:r>
      <w:r>
        <w:rPr>
          <w:rFonts w:ascii="仿宋" w:hAnsi="仿宋" w:eastAsia="仿宋"/>
          <w:sz w:val="32"/>
          <w:szCs w:val="32"/>
        </w:rPr>
        <w:t>2013〕516号）、</w:t>
      </w:r>
      <w:r>
        <w:rPr>
          <w:rFonts w:hint="eastAsia" w:ascii="仿宋" w:hAnsi="仿宋" w:eastAsia="仿宋"/>
          <w:color w:val="333333"/>
          <w:sz w:val="32"/>
          <w:szCs w:val="32"/>
        </w:rPr>
        <w:t>《因公短期出国培训费用管理办法》（财行</w:t>
      </w:r>
      <w:r>
        <w:rPr>
          <w:rFonts w:hint="eastAsia" w:ascii="仿宋" w:hAnsi="仿宋" w:eastAsia="仿宋"/>
          <w:sz w:val="32"/>
          <w:szCs w:val="32"/>
        </w:rPr>
        <w:t>〔</w:t>
      </w:r>
      <w:r>
        <w:rPr>
          <w:rFonts w:ascii="仿宋" w:hAnsi="仿宋" w:eastAsia="仿宋"/>
          <w:color w:val="333333"/>
          <w:sz w:val="32"/>
          <w:szCs w:val="32"/>
        </w:rPr>
        <w:t>2014</w:t>
      </w:r>
      <w:r>
        <w:rPr>
          <w:rFonts w:ascii="仿宋" w:hAnsi="仿宋" w:eastAsia="仿宋"/>
          <w:sz w:val="32"/>
          <w:szCs w:val="32"/>
        </w:rPr>
        <w:t>〕</w:t>
      </w:r>
      <w:r>
        <w:rPr>
          <w:rFonts w:ascii="仿宋" w:hAnsi="仿宋" w:eastAsia="仿宋"/>
          <w:color w:val="333333"/>
          <w:sz w:val="32"/>
          <w:szCs w:val="32"/>
        </w:rPr>
        <w:t>4号）、</w:t>
      </w:r>
      <w:r>
        <w:rPr>
          <w:rFonts w:ascii="仿宋" w:hAnsi="仿宋" w:eastAsia="仿宋"/>
          <w:sz w:val="32"/>
          <w:szCs w:val="32"/>
        </w:rPr>
        <w:t xml:space="preserve">《财政部 </w:t>
      </w:r>
      <w:r>
        <w:rPr>
          <w:rFonts w:hint="eastAsia" w:ascii="仿宋" w:hAnsi="仿宋" w:eastAsia="仿宋"/>
          <w:sz w:val="32"/>
          <w:szCs w:val="32"/>
        </w:rPr>
        <w:t>外交部关于调整因公临时出国住宿费标准等有关事项的通知》（财行〔</w:t>
      </w:r>
      <w:r>
        <w:rPr>
          <w:rFonts w:ascii="仿宋" w:hAnsi="仿宋" w:eastAsia="仿宋"/>
          <w:sz w:val="32"/>
          <w:szCs w:val="32"/>
        </w:rPr>
        <w:t xml:space="preserve">2017〕434号）、《财政部 </w:t>
      </w:r>
      <w:r>
        <w:rPr>
          <w:rFonts w:hint="eastAsia" w:ascii="仿宋" w:hAnsi="仿宋" w:eastAsia="仿宋"/>
          <w:sz w:val="32"/>
          <w:szCs w:val="32"/>
        </w:rPr>
        <w:t>教育部关于调整国家公派留学人员奖学金和艰苦地区补贴标准的通知》（财科教〔</w:t>
      </w:r>
      <w:r>
        <w:rPr>
          <w:rFonts w:ascii="仿宋" w:hAnsi="仿宋" w:eastAsia="仿宋"/>
          <w:sz w:val="32"/>
          <w:szCs w:val="32"/>
        </w:rPr>
        <w:t>2019〕6号）</w:t>
      </w:r>
      <w:r>
        <w:rPr>
          <w:rFonts w:hint="eastAsia" w:ascii="仿宋" w:hAnsi="仿宋" w:eastAsia="仿宋"/>
          <w:sz w:val="32"/>
          <w:szCs w:val="32"/>
        </w:rPr>
        <w:t>、《</w:t>
      </w:r>
      <w:r>
        <w:rPr>
          <w:rFonts w:hint="eastAsia" w:ascii="仿宋" w:hAnsi="仿宋" w:eastAsia="仿宋"/>
          <w:sz w:val="32"/>
          <w:szCs w:val="28"/>
        </w:rPr>
        <w:t>中共教育部党组关于抓好赋予科研管理更大自主权有关文件贯彻落实工作的通知》（教党函〔2019〕37号）等</w:t>
      </w:r>
      <w:r>
        <w:rPr>
          <w:rFonts w:hint="eastAsia" w:ascii="仿宋" w:hAnsi="仿宋" w:eastAsia="仿宋"/>
          <w:sz w:val="32"/>
          <w:szCs w:val="32"/>
        </w:rPr>
        <w:t>文件和要求</w:t>
      </w:r>
      <w:r>
        <w:rPr>
          <w:rFonts w:ascii="仿宋" w:hAnsi="仿宋" w:eastAsia="仿宋"/>
          <w:sz w:val="32"/>
          <w:szCs w:val="32"/>
        </w:rPr>
        <w:t>，结合我校实际情况,</w:t>
      </w:r>
      <w:r>
        <w:rPr>
          <w:rFonts w:hint="eastAsia" w:ascii="仿宋" w:hAnsi="仿宋" w:eastAsia="仿宋"/>
          <w:sz w:val="32"/>
          <w:szCs w:val="32"/>
        </w:rPr>
        <w:t>制订本办法。</w:t>
      </w:r>
    </w:p>
    <w:p w14:paraId="1181AA9A">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各单位出国（境）经费应全部纳入预算管理。各单位应务实高效、精简节约地安排因公出国（境）活动，不得超预算或无预算安排出访。</w:t>
      </w:r>
    </w:p>
    <w:p w14:paraId="11D81792">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各单位要按照学校的有关规定，加强出国（境）团组的审批管理，严格控制出国（境）团组规模，控制出国（境）人数、国家数和在外停留天数。认真贯彻“勤俭办外事”的方针，严格执行各项费用开支标准，不得擅自突破。</w:t>
      </w:r>
    </w:p>
    <w:p w14:paraId="5730D02B">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出国（境）人员必须事先按国际合作与交流处</w:t>
      </w:r>
      <w:r>
        <w:rPr>
          <w:rFonts w:ascii="仿宋" w:hAnsi="仿宋" w:eastAsia="仿宋"/>
          <w:sz w:val="32"/>
          <w:szCs w:val="32"/>
        </w:rPr>
        <w:t>/台港澳事务办公室的规定办理出国（境）审批件，根据前往国家(或地区)发出的邀请函或会议通知提前将出国线路、国家数、停留天数等报国际合作与交流处/台港澳事务办公室，未经审批的出国（境）费用不得报销。</w:t>
      </w:r>
    </w:p>
    <w:p w14:paraId="148732F3">
      <w:pPr>
        <w:adjustRightInd w:val="0"/>
        <w:snapToGrid w:val="0"/>
        <w:spacing w:line="500" w:lineRule="exact"/>
        <w:ind w:firstLine="640" w:firstLineChars="200"/>
        <w:rPr>
          <w:rFonts w:ascii="仿宋" w:hAnsi="仿宋" w:eastAsia="仿宋"/>
          <w:sz w:val="32"/>
          <w:szCs w:val="32"/>
        </w:rPr>
      </w:pPr>
      <w:r>
        <w:rPr>
          <w:rFonts w:hint="eastAsia" w:ascii="仿宋" w:hAnsi="仿宋" w:eastAsia="仿宋"/>
          <w:sz w:val="32"/>
          <w:szCs w:val="32"/>
        </w:rPr>
        <w:t>根据出访任务需要在一个国家城市间往来，应事先在审批材料中列明。确因科学考察、学术调研等需要临时增加访问城市的，须通过学校办公自动化系统等方式事先向国际合作与交流处</w:t>
      </w:r>
      <w:r>
        <w:rPr>
          <w:rFonts w:ascii="仿宋" w:hAnsi="仿宋" w:eastAsia="仿宋"/>
          <w:sz w:val="32"/>
          <w:szCs w:val="32"/>
        </w:rPr>
        <w:t>/台港澳事务办公室提出申请，未经</w:t>
      </w:r>
      <w:r>
        <w:rPr>
          <w:rFonts w:hint="eastAsia" w:ascii="仿宋" w:hAnsi="仿宋" w:eastAsia="仿宋"/>
          <w:sz w:val="32"/>
          <w:szCs w:val="32"/>
        </w:rPr>
        <w:t>审批的城市间交通费不得报销。</w:t>
      </w:r>
    </w:p>
    <w:p w14:paraId="692F05BE">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出国（境）人员须凭出国审批件、登机牌或出入境记录复印件、邀请函、合法有效票据及付款记录报销。各种境外取得的报销凭证须用中文注明开支内容、日期、数量、金额等，并由当事人签字。</w:t>
      </w:r>
    </w:p>
    <w:p w14:paraId="3E0D6315">
      <w:pPr>
        <w:pStyle w:val="3"/>
        <w:jc w:val="center"/>
        <w:rPr>
          <w:rFonts w:ascii="仿宋" w:hAnsi="仿宋" w:eastAsia="仿宋"/>
        </w:rPr>
      </w:pPr>
      <w:r>
        <w:rPr>
          <w:rFonts w:hint="eastAsia" w:ascii="仿宋" w:hAnsi="仿宋" w:eastAsia="仿宋"/>
        </w:rPr>
        <w:t>第二章国际旅费及国外城市间交通费</w:t>
      </w:r>
    </w:p>
    <w:p w14:paraId="60757871">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出国（境）人员的国际旅费是指出境口岸至入境口岸旅费，按以下办法执行：</w:t>
      </w:r>
    </w:p>
    <w:p w14:paraId="75C3A898">
      <w:pPr>
        <w:pStyle w:val="9"/>
        <w:numPr>
          <w:ilvl w:val="0"/>
          <w:numId w:val="2"/>
        </w:numPr>
        <w:adjustRightInd w:val="0"/>
        <w:snapToGrid w:val="0"/>
        <w:spacing w:before="0" w:beforeAutospacing="0" w:after="0" w:afterAutospacing="0" w:line="500" w:lineRule="exact"/>
        <w:ind w:left="0" w:firstLine="640" w:firstLineChars="200"/>
        <w:jc w:val="both"/>
        <w:rPr>
          <w:rFonts w:ascii="仿宋" w:hAnsi="仿宋" w:eastAsia="仿宋"/>
          <w:sz w:val="32"/>
          <w:szCs w:val="32"/>
        </w:rPr>
      </w:pPr>
      <w:r>
        <w:rPr>
          <w:rFonts w:hint="eastAsia" w:ascii="仿宋" w:hAnsi="仿宋" w:eastAsia="仿宋"/>
          <w:sz w:val="32"/>
          <w:szCs w:val="32"/>
        </w:rPr>
        <w:t>出国（境）人员应当选择经济合理的路线，优先选择由我国航空公司运营的国际航线。出国（境）人员应当选择直达目的地国家（地区）的国内航空公司航班出入境，没有直达航班的，应当选择国内航空公司航班到达的最邻近目的地国家（地区）进行中转。不得以任何理由绕道旅行，或以过境名义变相增加出访国家和时间。</w:t>
      </w:r>
    </w:p>
    <w:p w14:paraId="1BD13F85">
      <w:pPr>
        <w:pStyle w:val="9"/>
        <w:numPr>
          <w:ilvl w:val="0"/>
          <w:numId w:val="2"/>
        </w:numPr>
        <w:adjustRightInd w:val="0"/>
        <w:snapToGrid w:val="0"/>
        <w:spacing w:before="0" w:beforeAutospacing="0" w:after="0" w:afterAutospacing="0" w:line="500" w:lineRule="exact"/>
        <w:ind w:left="0" w:firstLine="640" w:firstLineChars="200"/>
        <w:jc w:val="both"/>
        <w:rPr>
          <w:rFonts w:ascii="仿宋" w:hAnsi="仿宋" w:eastAsia="仿宋"/>
          <w:sz w:val="32"/>
          <w:szCs w:val="32"/>
        </w:rPr>
      </w:pPr>
      <w:r>
        <w:rPr>
          <w:rFonts w:hint="eastAsia" w:ascii="仿宋" w:hAnsi="仿宋" w:eastAsia="仿宋"/>
          <w:sz w:val="32"/>
          <w:szCs w:val="32"/>
        </w:rPr>
        <w:t>因中转</w:t>
      </w:r>
      <w:r>
        <w:rPr>
          <w:rFonts w:ascii="仿宋" w:hAnsi="仿宋" w:eastAsia="仿宋"/>
          <w:sz w:val="32"/>
          <w:szCs w:val="32"/>
        </w:rPr>
        <w:t>1次以上（不含1次）等特殊原因或按照经济适用原则确需选择非国内航空公司航班，以及因最临近目的地国家（地区）中转需办理过境签证而选择其他邻近中转地的，应当事先填写《乘坐非国内航空公司航班和改变中转地审批表》，并提</w:t>
      </w:r>
      <w:r>
        <w:rPr>
          <w:rFonts w:hint="eastAsia" w:ascii="仿宋" w:hAnsi="仿宋" w:eastAsia="仿宋"/>
          <w:sz w:val="32"/>
          <w:szCs w:val="32"/>
        </w:rPr>
        <w:t>供相关证明材料经单位财务“一支笔”审核后，报国际合作与交流处</w:t>
      </w:r>
      <w:r>
        <w:rPr>
          <w:rFonts w:ascii="仿宋" w:hAnsi="仿宋" w:eastAsia="仿宋"/>
          <w:sz w:val="32"/>
          <w:szCs w:val="32"/>
        </w:rPr>
        <w:t>/台港澳事务办公室和财务处审批同意。</w:t>
      </w:r>
      <w:r>
        <w:rPr>
          <w:rFonts w:hint="eastAsia" w:ascii="仿宋" w:hAnsi="仿宋" w:eastAsia="仿宋"/>
          <w:sz w:val="32"/>
          <w:szCs w:val="32"/>
        </w:rPr>
        <w:t>使用以竞争方式从校外取得的科研经费出差乘坐非国内航空的，只需填写《乘坐非国内航空公司航班情况说明表》（附表1），由经费负责人审批后即可报销。</w:t>
      </w:r>
    </w:p>
    <w:p w14:paraId="516106FF">
      <w:pPr>
        <w:pStyle w:val="9"/>
        <w:numPr>
          <w:ilvl w:val="0"/>
          <w:numId w:val="2"/>
        </w:numPr>
        <w:adjustRightInd w:val="0"/>
        <w:snapToGrid w:val="0"/>
        <w:spacing w:before="0" w:beforeAutospacing="0" w:after="0" w:afterAutospacing="0" w:line="500" w:lineRule="exact"/>
        <w:ind w:left="0" w:firstLine="640" w:firstLineChars="200"/>
        <w:jc w:val="both"/>
        <w:rPr>
          <w:rFonts w:ascii="仿宋" w:hAnsi="仿宋" w:eastAsia="仿宋"/>
          <w:sz w:val="32"/>
          <w:szCs w:val="32"/>
        </w:rPr>
      </w:pPr>
      <w:r>
        <w:rPr>
          <w:rFonts w:hint="eastAsia" w:ascii="仿宋" w:hAnsi="仿宋" w:eastAsia="仿宋"/>
          <w:sz w:val="32"/>
          <w:szCs w:val="32"/>
        </w:rPr>
        <w:t>购买国际机票应通过政府采购等方式，选择优惠票价，并尽可能购买往返机票。</w:t>
      </w:r>
    </w:p>
    <w:p w14:paraId="2BD1A0EA">
      <w:pPr>
        <w:pStyle w:val="9"/>
        <w:numPr>
          <w:ilvl w:val="0"/>
          <w:numId w:val="2"/>
        </w:numPr>
        <w:adjustRightInd w:val="0"/>
        <w:snapToGrid w:val="0"/>
        <w:spacing w:before="0" w:beforeAutospacing="0" w:after="0" w:afterAutospacing="0" w:line="500" w:lineRule="exact"/>
        <w:ind w:left="0" w:firstLine="640" w:firstLineChars="200"/>
        <w:jc w:val="both"/>
        <w:rPr>
          <w:rFonts w:ascii="仿宋" w:hAnsi="仿宋" w:eastAsia="仿宋"/>
          <w:sz w:val="32"/>
          <w:szCs w:val="32"/>
        </w:rPr>
      </w:pPr>
      <w:r>
        <w:rPr>
          <w:rFonts w:hint="eastAsia" w:ascii="仿宋" w:hAnsi="仿宋" w:eastAsia="仿宋"/>
          <w:sz w:val="32"/>
          <w:szCs w:val="32"/>
        </w:rPr>
        <w:t>机票款必须通过公务卡或银行转账方式支付，不得以现金支付。</w:t>
      </w:r>
    </w:p>
    <w:p w14:paraId="48E7876C">
      <w:pPr>
        <w:pStyle w:val="9"/>
        <w:numPr>
          <w:ilvl w:val="0"/>
          <w:numId w:val="2"/>
        </w:numPr>
        <w:adjustRightInd w:val="0"/>
        <w:snapToGrid w:val="0"/>
        <w:spacing w:before="0" w:beforeAutospacing="0" w:after="0" w:afterAutospacing="0" w:line="500" w:lineRule="exact"/>
        <w:ind w:left="0" w:firstLine="640" w:firstLineChars="200"/>
        <w:jc w:val="both"/>
        <w:rPr>
          <w:rFonts w:ascii="仿宋" w:hAnsi="仿宋" w:eastAsia="仿宋"/>
          <w:sz w:val="32"/>
          <w:szCs w:val="32"/>
        </w:rPr>
      </w:pPr>
      <w:r>
        <w:rPr>
          <w:rFonts w:hint="eastAsia" w:ascii="仿宋" w:hAnsi="仿宋" w:eastAsia="仿宋"/>
          <w:sz w:val="32"/>
          <w:szCs w:val="32"/>
        </w:rPr>
        <w:t>出国（境）人员应当严格按照规定安排交通工具，不得乘坐民航包机或私人、企业和外国航空公司包机，</w:t>
      </w:r>
      <w:r>
        <w:rPr>
          <w:rFonts w:hint="eastAsia" w:ascii="仿宋" w:hAnsi="仿宋" w:eastAsia="仿宋"/>
          <w:sz w:val="32"/>
          <w:szCs w:val="28"/>
        </w:rPr>
        <w:t>乘坐交通工具等级标准见下表</w:t>
      </w:r>
      <w:r>
        <w:rPr>
          <w:rFonts w:hint="eastAsia" w:ascii="仿宋" w:hAnsi="仿宋" w:eastAsia="仿宋"/>
          <w:sz w:val="32"/>
          <w:szCs w:val="32"/>
        </w:rPr>
        <w:t>：</w:t>
      </w:r>
    </w:p>
    <w:tbl>
      <w:tblPr>
        <w:tblStyle w:val="12"/>
        <w:tblW w:w="8931" w:type="dxa"/>
        <w:tblInd w:w="0" w:type="dxa"/>
        <w:tblLayout w:type="fixed"/>
        <w:tblCellMar>
          <w:top w:w="0" w:type="dxa"/>
          <w:left w:w="108" w:type="dxa"/>
          <w:bottom w:w="0" w:type="dxa"/>
          <w:right w:w="108" w:type="dxa"/>
        </w:tblCellMar>
      </w:tblPr>
      <w:tblGrid>
        <w:gridCol w:w="1277"/>
        <w:gridCol w:w="1134"/>
        <w:gridCol w:w="2268"/>
        <w:gridCol w:w="2126"/>
        <w:gridCol w:w="1134"/>
        <w:gridCol w:w="992"/>
      </w:tblGrid>
      <w:tr w14:paraId="403F0ACC">
        <w:tblPrEx>
          <w:tblCellMar>
            <w:top w:w="0" w:type="dxa"/>
            <w:left w:w="108" w:type="dxa"/>
            <w:bottom w:w="0" w:type="dxa"/>
            <w:right w:w="108" w:type="dxa"/>
          </w:tblCellMar>
        </w:tblPrEx>
        <w:trPr>
          <w:trHeight w:val="20" w:hRule="exact"/>
        </w:trPr>
        <w:tc>
          <w:tcPr>
            <w:tcW w:w="4679" w:type="dxa"/>
            <w:gridSpan w:val="3"/>
            <w:vMerge w:val="restart"/>
            <w:tcBorders>
              <w:top w:val="single" w:color="auto" w:sz="12" w:space="0"/>
              <w:left w:val="single" w:color="auto" w:sz="12" w:space="0"/>
              <w:bottom w:val="single" w:color="000000" w:sz="4" w:space="0"/>
              <w:right w:val="single" w:color="auto" w:sz="4" w:space="0"/>
              <w:tl2br w:val="single" w:color="auto" w:sz="4" w:space="0"/>
            </w:tcBorders>
            <w:shd w:val="clear" w:color="auto" w:fill="auto"/>
            <w:vAlign w:val="center"/>
          </w:tcPr>
          <w:p w14:paraId="3FAA9A18">
            <w:pPr>
              <w:widowControl/>
              <w:ind w:right="210"/>
              <w:jc w:val="center"/>
              <w:rPr>
                <w:rFonts w:ascii="仿宋" w:hAnsi="仿宋" w:eastAsia="仿宋" w:cs="宋体"/>
                <w:b/>
                <w:bCs/>
                <w:kern w:val="0"/>
                <w:szCs w:val="28"/>
              </w:rPr>
            </w:pPr>
            <w:r>
              <w:rPr>
                <w:rFonts w:hint="eastAsia" w:ascii="仿宋" w:hAnsi="仿宋" w:eastAsia="仿宋" w:cs="宋体"/>
                <w:b/>
                <w:bCs/>
                <w:kern w:val="0"/>
                <w:szCs w:val="28"/>
              </w:rPr>
              <w:t xml:space="preserve">               交通工具</w:t>
            </w:r>
          </w:p>
          <w:p w14:paraId="0DF97D07">
            <w:pPr>
              <w:widowControl/>
              <w:ind w:firstLine="207" w:firstLineChars="98"/>
              <w:jc w:val="left"/>
              <w:rPr>
                <w:rFonts w:ascii="仿宋" w:hAnsi="仿宋" w:eastAsia="仿宋" w:cs="宋体"/>
                <w:b/>
                <w:bCs/>
                <w:color w:val="000000"/>
                <w:kern w:val="0"/>
                <w:sz w:val="20"/>
                <w:szCs w:val="21"/>
              </w:rPr>
            </w:pPr>
            <w:r>
              <w:rPr>
                <w:rFonts w:hint="eastAsia" w:ascii="仿宋" w:hAnsi="仿宋" w:eastAsia="仿宋" w:cs="宋体"/>
                <w:b/>
                <w:bCs/>
                <w:kern w:val="0"/>
                <w:szCs w:val="28"/>
              </w:rPr>
              <w:t>对应人员</w:t>
            </w:r>
          </w:p>
        </w:tc>
        <w:tc>
          <w:tcPr>
            <w:tcW w:w="212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14:paraId="3B8F1F89">
            <w:pPr>
              <w:widowControl/>
              <w:jc w:val="center"/>
              <w:rPr>
                <w:rFonts w:ascii="仿宋" w:hAnsi="仿宋" w:eastAsia="仿宋" w:cs="宋体"/>
                <w:b/>
                <w:bCs/>
                <w:color w:val="000000"/>
                <w:kern w:val="0"/>
                <w:sz w:val="20"/>
                <w:szCs w:val="21"/>
              </w:rPr>
            </w:pPr>
            <w:r>
              <w:rPr>
                <w:rFonts w:hint="eastAsia" w:ascii="仿宋" w:hAnsi="仿宋" w:eastAsia="仿宋" w:cs="宋体"/>
                <w:b/>
                <w:bCs/>
                <w:color w:val="000000"/>
                <w:kern w:val="0"/>
                <w:sz w:val="20"/>
                <w:szCs w:val="21"/>
              </w:rPr>
              <w:t>火车</w:t>
            </w:r>
          </w:p>
        </w:tc>
        <w:tc>
          <w:tcPr>
            <w:tcW w:w="1134"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14:paraId="5C70D4A5">
            <w:pPr>
              <w:widowControl/>
              <w:jc w:val="center"/>
              <w:rPr>
                <w:rFonts w:ascii="仿宋" w:hAnsi="仿宋" w:eastAsia="仿宋" w:cs="宋体"/>
                <w:bCs/>
                <w:color w:val="000000"/>
                <w:kern w:val="0"/>
                <w:sz w:val="20"/>
                <w:szCs w:val="21"/>
              </w:rPr>
            </w:pPr>
            <w:r>
              <w:rPr>
                <w:rFonts w:hint="eastAsia" w:ascii="仿宋" w:hAnsi="仿宋" w:eastAsia="仿宋" w:cs="宋体"/>
                <w:b/>
                <w:bCs/>
                <w:color w:val="000000"/>
                <w:kern w:val="0"/>
                <w:sz w:val="20"/>
                <w:szCs w:val="21"/>
              </w:rPr>
              <w:t>轮船</w:t>
            </w:r>
          </w:p>
        </w:tc>
        <w:tc>
          <w:tcPr>
            <w:tcW w:w="992" w:type="dxa"/>
            <w:vMerge w:val="restart"/>
            <w:tcBorders>
              <w:top w:val="single" w:color="auto" w:sz="12" w:space="0"/>
              <w:left w:val="single" w:color="auto" w:sz="4" w:space="0"/>
              <w:bottom w:val="single" w:color="auto" w:sz="4" w:space="0"/>
              <w:right w:val="single" w:color="auto" w:sz="12" w:space="0"/>
            </w:tcBorders>
            <w:shd w:val="clear" w:color="auto" w:fill="auto"/>
            <w:vAlign w:val="center"/>
          </w:tcPr>
          <w:p w14:paraId="727293E6">
            <w:pPr>
              <w:widowControl/>
              <w:jc w:val="center"/>
              <w:rPr>
                <w:rFonts w:ascii="仿宋" w:hAnsi="仿宋" w:eastAsia="仿宋" w:cs="宋体"/>
                <w:b/>
                <w:bCs/>
                <w:color w:val="000000"/>
                <w:kern w:val="0"/>
                <w:sz w:val="20"/>
                <w:szCs w:val="21"/>
              </w:rPr>
            </w:pPr>
            <w:r>
              <w:rPr>
                <w:rFonts w:hint="eastAsia" w:ascii="仿宋" w:hAnsi="仿宋" w:eastAsia="仿宋" w:cs="宋体"/>
                <w:b/>
                <w:bCs/>
                <w:color w:val="000000"/>
                <w:kern w:val="0"/>
                <w:sz w:val="20"/>
                <w:szCs w:val="21"/>
              </w:rPr>
              <w:t>飞机</w:t>
            </w:r>
          </w:p>
        </w:tc>
      </w:tr>
      <w:tr w14:paraId="5CD913E2">
        <w:tblPrEx>
          <w:tblCellMar>
            <w:top w:w="0" w:type="dxa"/>
            <w:left w:w="108" w:type="dxa"/>
            <w:bottom w:w="0" w:type="dxa"/>
            <w:right w:w="108" w:type="dxa"/>
          </w:tblCellMar>
        </w:tblPrEx>
        <w:trPr>
          <w:trHeight w:val="1421" w:hRule="atLeast"/>
        </w:trPr>
        <w:tc>
          <w:tcPr>
            <w:tcW w:w="4679" w:type="dxa"/>
            <w:gridSpan w:val="3"/>
            <w:vMerge w:val="continue"/>
            <w:tcBorders>
              <w:top w:val="single" w:color="000000" w:sz="4" w:space="0"/>
              <w:left w:val="single" w:color="auto" w:sz="12" w:space="0"/>
              <w:bottom w:val="single" w:color="000000" w:sz="4" w:space="0"/>
              <w:right w:val="single" w:color="auto" w:sz="4" w:space="0"/>
              <w:tl2br w:val="single" w:color="auto" w:sz="4" w:space="0"/>
            </w:tcBorders>
            <w:vAlign w:val="center"/>
          </w:tcPr>
          <w:p w14:paraId="322F184D">
            <w:pPr>
              <w:keepNext/>
              <w:keepLines/>
              <w:widowControl/>
              <w:spacing w:before="340" w:after="330" w:line="578" w:lineRule="auto"/>
              <w:jc w:val="left"/>
              <w:outlineLvl w:val="0"/>
              <w:rPr>
                <w:rFonts w:ascii="仿宋" w:hAnsi="仿宋" w:eastAsia="仿宋" w:cs="宋体"/>
                <w:b/>
                <w:bCs/>
                <w:color w:val="000000"/>
                <w:kern w:val="0"/>
                <w:szCs w:val="21"/>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33DDD987">
            <w:pPr>
              <w:keepNext/>
              <w:keepLines/>
              <w:widowControl/>
              <w:spacing w:before="340" w:after="330" w:line="578" w:lineRule="auto"/>
              <w:jc w:val="left"/>
              <w:outlineLvl w:val="0"/>
              <w:rPr>
                <w:rFonts w:ascii="仿宋" w:hAnsi="仿宋" w:eastAsia="仿宋"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14BDDF2">
            <w:pPr>
              <w:keepNext/>
              <w:keepLines/>
              <w:widowControl/>
              <w:spacing w:before="340" w:after="330" w:line="578" w:lineRule="auto"/>
              <w:jc w:val="left"/>
              <w:outlineLvl w:val="0"/>
              <w:rPr>
                <w:rFonts w:ascii="仿宋" w:hAnsi="仿宋" w:eastAsia="仿宋" w:cs="宋体"/>
                <w:b/>
                <w:bCs/>
                <w:color w:val="000000"/>
                <w:kern w:val="0"/>
                <w:szCs w:val="21"/>
              </w:rPr>
            </w:pPr>
          </w:p>
        </w:tc>
        <w:tc>
          <w:tcPr>
            <w:tcW w:w="992" w:type="dxa"/>
            <w:vMerge w:val="continue"/>
            <w:tcBorders>
              <w:top w:val="single" w:color="auto" w:sz="4" w:space="0"/>
              <w:left w:val="single" w:color="auto" w:sz="4" w:space="0"/>
              <w:bottom w:val="single" w:color="auto" w:sz="4" w:space="0"/>
              <w:right w:val="single" w:color="auto" w:sz="12" w:space="0"/>
            </w:tcBorders>
            <w:vAlign w:val="center"/>
          </w:tcPr>
          <w:p w14:paraId="707491D4">
            <w:pPr>
              <w:keepNext/>
              <w:keepLines/>
              <w:widowControl/>
              <w:spacing w:before="340" w:after="330" w:line="578" w:lineRule="auto"/>
              <w:jc w:val="left"/>
              <w:outlineLvl w:val="0"/>
              <w:rPr>
                <w:rFonts w:ascii="仿宋" w:hAnsi="仿宋" w:eastAsia="仿宋" w:cs="宋体"/>
                <w:b/>
                <w:bCs/>
                <w:color w:val="000000"/>
                <w:kern w:val="0"/>
                <w:szCs w:val="21"/>
              </w:rPr>
            </w:pPr>
          </w:p>
        </w:tc>
      </w:tr>
      <w:tr w14:paraId="440F4954">
        <w:tblPrEx>
          <w:tblCellMar>
            <w:top w:w="0" w:type="dxa"/>
            <w:left w:w="108" w:type="dxa"/>
            <w:bottom w:w="0" w:type="dxa"/>
            <w:right w:w="108" w:type="dxa"/>
          </w:tblCellMar>
        </w:tblPrEx>
        <w:trPr>
          <w:trHeight w:val="510" w:hRule="atLeast"/>
        </w:trPr>
        <w:tc>
          <w:tcPr>
            <w:tcW w:w="4679" w:type="dxa"/>
            <w:gridSpan w:val="3"/>
            <w:tcBorders>
              <w:top w:val="nil"/>
              <w:left w:val="single" w:color="auto" w:sz="12" w:space="0"/>
              <w:bottom w:val="single" w:color="auto" w:sz="4" w:space="0"/>
              <w:right w:val="single" w:color="auto" w:sz="4" w:space="0"/>
            </w:tcBorders>
            <w:shd w:val="clear" w:color="auto" w:fill="auto"/>
            <w:vAlign w:val="center"/>
          </w:tcPr>
          <w:p w14:paraId="7A8A386E">
            <w:pPr>
              <w:jc w:val="center"/>
              <w:rPr>
                <w:rFonts w:ascii="仿宋" w:hAnsi="仿宋" w:eastAsia="仿宋"/>
                <w:szCs w:val="21"/>
              </w:rPr>
            </w:pPr>
            <w:r>
              <w:rPr>
                <w:rFonts w:hint="eastAsia" w:ascii="仿宋" w:hAnsi="仿宋" w:eastAsia="仿宋"/>
                <w:szCs w:val="21"/>
              </w:rPr>
              <w:t>院士、文科资深教授；</w:t>
            </w:r>
          </w:p>
          <w:p w14:paraId="5D29EC4D">
            <w:pPr>
              <w:jc w:val="center"/>
              <w:rPr>
                <w:rFonts w:ascii="仿宋" w:hAnsi="仿宋" w:eastAsia="仿宋" w:cs="宋体"/>
                <w:szCs w:val="21"/>
              </w:rPr>
            </w:pPr>
            <w:r>
              <w:rPr>
                <w:rFonts w:hint="eastAsia" w:ascii="仿宋" w:hAnsi="仿宋" w:eastAsia="仿宋"/>
                <w:szCs w:val="21"/>
              </w:rPr>
              <w:t>二级（副部级）及以上管理岗位人员</w:t>
            </w:r>
          </w:p>
        </w:tc>
        <w:tc>
          <w:tcPr>
            <w:tcW w:w="2126" w:type="dxa"/>
            <w:tcBorders>
              <w:top w:val="nil"/>
              <w:left w:val="nil"/>
              <w:bottom w:val="single" w:color="auto" w:sz="4" w:space="0"/>
              <w:right w:val="single" w:color="auto" w:sz="4" w:space="0"/>
            </w:tcBorders>
            <w:shd w:val="clear" w:color="auto" w:fill="auto"/>
            <w:vAlign w:val="center"/>
          </w:tcPr>
          <w:p w14:paraId="6D421DEE">
            <w:pPr>
              <w:jc w:val="center"/>
              <w:rPr>
                <w:rFonts w:ascii="仿宋" w:hAnsi="仿宋" w:eastAsia="仿宋" w:cs="宋体"/>
                <w:szCs w:val="21"/>
              </w:rPr>
            </w:pPr>
            <w:r>
              <w:rPr>
                <w:rFonts w:hint="eastAsia" w:ascii="仿宋" w:hAnsi="仿宋" w:eastAsia="仿宋"/>
                <w:szCs w:val="21"/>
              </w:rPr>
              <w:t>火车高级软卧或全列软席列车的商务座</w:t>
            </w:r>
          </w:p>
        </w:tc>
        <w:tc>
          <w:tcPr>
            <w:tcW w:w="1134" w:type="dxa"/>
            <w:tcBorders>
              <w:top w:val="nil"/>
              <w:left w:val="nil"/>
              <w:bottom w:val="single" w:color="auto" w:sz="4" w:space="0"/>
              <w:right w:val="single" w:color="auto" w:sz="4" w:space="0"/>
            </w:tcBorders>
            <w:shd w:val="clear" w:color="auto" w:fill="auto"/>
            <w:vAlign w:val="center"/>
          </w:tcPr>
          <w:p w14:paraId="10884553">
            <w:pPr>
              <w:jc w:val="center"/>
              <w:rPr>
                <w:rFonts w:ascii="仿宋" w:hAnsi="仿宋" w:eastAsia="仿宋" w:cs="宋体"/>
                <w:color w:val="000000"/>
                <w:szCs w:val="21"/>
              </w:rPr>
            </w:pPr>
            <w:r>
              <w:rPr>
                <w:rFonts w:hint="eastAsia" w:ascii="仿宋" w:hAnsi="仿宋" w:eastAsia="仿宋"/>
                <w:color w:val="000000"/>
                <w:szCs w:val="21"/>
              </w:rPr>
              <w:t>一等舱</w:t>
            </w:r>
          </w:p>
        </w:tc>
        <w:tc>
          <w:tcPr>
            <w:tcW w:w="992" w:type="dxa"/>
            <w:tcBorders>
              <w:top w:val="single" w:color="auto" w:sz="4" w:space="0"/>
              <w:left w:val="nil"/>
              <w:bottom w:val="single" w:color="auto" w:sz="4" w:space="0"/>
              <w:right w:val="single" w:color="auto" w:sz="12" w:space="0"/>
            </w:tcBorders>
            <w:shd w:val="clear" w:color="auto" w:fill="auto"/>
            <w:vAlign w:val="center"/>
          </w:tcPr>
          <w:p w14:paraId="3AC221C1">
            <w:pPr>
              <w:jc w:val="center"/>
              <w:rPr>
                <w:rFonts w:ascii="仿宋" w:hAnsi="仿宋" w:eastAsia="仿宋" w:cs="宋体"/>
                <w:color w:val="000000"/>
                <w:szCs w:val="21"/>
              </w:rPr>
            </w:pPr>
            <w:r>
              <w:rPr>
                <w:rFonts w:hint="eastAsia" w:ascii="仿宋" w:hAnsi="仿宋" w:eastAsia="仿宋"/>
                <w:color w:val="000000"/>
                <w:szCs w:val="21"/>
              </w:rPr>
              <w:t>头等舱</w:t>
            </w:r>
          </w:p>
        </w:tc>
      </w:tr>
      <w:tr w14:paraId="0097E1B7">
        <w:tblPrEx>
          <w:tblCellMar>
            <w:top w:w="0" w:type="dxa"/>
            <w:left w:w="108" w:type="dxa"/>
            <w:bottom w:w="0" w:type="dxa"/>
            <w:right w:w="108" w:type="dxa"/>
          </w:tblCellMar>
        </w:tblPrEx>
        <w:trPr>
          <w:trHeight w:val="318" w:hRule="atLeast"/>
        </w:trPr>
        <w:tc>
          <w:tcPr>
            <w:tcW w:w="4679" w:type="dxa"/>
            <w:gridSpan w:val="3"/>
            <w:tcBorders>
              <w:top w:val="nil"/>
              <w:left w:val="single" w:color="auto" w:sz="12" w:space="0"/>
              <w:bottom w:val="single" w:color="auto" w:sz="4" w:space="0"/>
              <w:right w:val="single" w:color="auto" w:sz="4" w:space="0"/>
            </w:tcBorders>
            <w:shd w:val="clear" w:color="auto" w:fill="auto"/>
            <w:vAlign w:val="center"/>
          </w:tcPr>
          <w:p w14:paraId="503A5B54">
            <w:pPr>
              <w:jc w:val="center"/>
              <w:rPr>
                <w:rFonts w:ascii="仿宋" w:hAnsi="仿宋" w:eastAsia="仿宋" w:cs="宋体"/>
                <w:color w:val="000000"/>
                <w:szCs w:val="21"/>
              </w:rPr>
            </w:pPr>
            <w:r>
              <w:rPr>
                <w:rFonts w:hint="eastAsia" w:ascii="仿宋" w:hAnsi="仿宋" w:eastAsia="仿宋"/>
                <w:color w:val="000000"/>
                <w:szCs w:val="21"/>
              </w:rPr>
              <w:t>司局级及相当职务人员（三、四级管理岗位人员）</w:t>
            </w:r>
          </w:p>
        </w:tc>
        <w:tc>
          <w:tcPr>
            <w:tcW w:w="2126" w:type="dxa"/>
            <w:tcBorders>
              <w:top w:val="nil"/>
              <w:left w:val="nil"/>
              <w:bottom w:val="single" w:color="auto" w:sz="4" w:space="0"/>
              <w:right w:val="single" w:color="auto" w:sz="4" w:space="0"/>
            </w:tcBorders>
            <w:shd w:val="clear" w:color="auto" w:fill="auto"/>
            <w:vAlign w:val="center"/>
          </w:tcPr>
          <w:p w14:paraId="0F8007E0">
            <w:pPr>
              <w:jc w:val="center"/>
              <w:rPr>
                <w:rFonts w:ascii="仿宋" w:hAnsi="仿宋" w:eastAsia="仿宋"/>
                <w:szCs w:val="21"/>
              </w:rPr>
            </w:pPr>
            <w:r>
              <w:rPr>
                <w:rFonts w:hint="eastAsia" w:ascii="仿宋" w:hAnsi="仿宋" w:eastAsia="仿宋"/>
                <w:szCs w:val="21"/>
              </w:rPr>
              <w:t>火车软卧或全列软席列车的一等座</w:t>
            </w:r>
            <w:r>
              <w:rPr>
                <w:rFonts w:ascii="仿宋" w:hAnsi="仿宋" w:eastAsia="仿宋"/>
                <w:szCs w:val="21"/>
              </w:rPr>
              <w:t xml:space="preserve"> </w:t>
            </w:r>
          </w:p>
        </w:tc>
        <w:tc>
          <w:tcPr>
            <w:tcW w:w="1134" w:type="dxa"/>
            <w:tcBorders>
              <w:top w:val="nil"/>
              <w:left w:val="nil"/>
              <w:bottom w:val="single" w:color="auto" w:sz="4" w:space="0"/>
              <w:right w:val="single" w:color="auto" w:sz="4" w:space="0"/>
            </w:tcBorders>
            <w:shd w:val="clear" w:color="auto" w:fill="auto"/>
            <w:vAlign w:val="center"/>
          </w:tcPr>
          <w:p w14:paraId="31ECEFE0">
            <w:pPr>
              <w:jc w:val="center"/>
              <w:rPr>
                <w:rFonts w:ascii="仿宋" w:hAnsi="仿宋" w:eastAsia="仿宋" w:cs="宋体"/>
                <w:color w:val="000000"/>
                <w:szCs w:val="21"/>
              </w:rPr>
            </w:pPr>
            <w:r>
              <w:rPr>
                <w:rFonts w:hint="eastAsia" w:ascii="仿宋" w:hAnsi="仿宋" w:eastAsia="仿宋"/>
                <w:color w:val="000000"/>
                <w:szCs w:val="21"/>
              </w:rPr>
              <w:t>二等舱</w:t>
            </w:r>
          </w:p>
        </w:tc>
        <w:tc>
          <w:tcPr>
            <w:tcW w:w="992" w:type="dxa"/>
            <w:tcBorders>
              <w:top w:val="single" w:color="auto" w:sz="4" w:space="0"/>
              <w:left w:val="nil"/>
              <w:bottom w:val="single" w:color="auto" w:sz="4" w:space="0"/>
              <w:right w:val="single" w:color="auto" w:sz="12" w:space="0"/>
            </w:tcBorders>
            <w:shd w:val="clear" w:color="auto" w:fill="auto"/>
            <w:vAlign w:val="center"/>
          </w:tcPr>
          <w:p w14:paraId="6200506E">
            <w:pPr>
              <w:jc w:val="center"/>
              <w:rPr>
                <w:rFonts w:ascii="仿宋" w:hAnsi="仿宋" w:eastAsia="仿宋" w:cs="宋体"/>
                <w:color w:val="000000"/>
                <w:szCs w:val="21"/>
              </w:rPr>
            </w:pPr>
            <w:r>
              <w:rPr>
                <w:rFonts w:hint="eastAsia" w:ascii="仿宋" w:hAnsi="仿宋" w:eastAsia="仿宋"/>
                <w:color w:val="000000"/>
                <w:szCs w:val="21"/>
              </w:rPr>
              <w:t>商务舱</w:t>
            </w:r>
            <w:r>
              <w:rPr>
                <w:rFonts w:hint="eastAsia"/>
              </w:rPr>
              <w:t xml:space="preserve">   </w:t>
            </w:r>
          </w:p>
        </w:tc>
      </w:tr>
      <w:tr w14:paraId="374C8E99">
        <w:tblPrEx>
          <w:tblCellMar>
            <w:top w:w="0" w:type="dxa"/>
            <w:left w:w="108" w:type="dxa"/>
            <w:bottom w:w="0" w:type="dxa"/>
            <w:right w:w="108" w:type="dxa"/>
          </w:tblCellMar>
        </w:tblPrEx>
        <w:trPr>
          <w:trHeight w:val="834" w:hRule="atLeast"/>
        </w:trPr>
        <w:tc>
          <w:tcPr>
            <w:tcW w:w="1277" w:type="dxa"/>
            <w:vMerge w:val="restart"/>
            <w:tcBorders>
              <w:top w:val="single" w:color="auto" w:sz="4" w:space="0"/>
              <w:left w:val="single" w:color="auto" w:sz="12" w:space="0"/>
              <w:right w:val="single" w:color="auto" w:sz="4" w:space="0"/>
            </w:tcBorders>
            <w:shd w:val="clear" w:color="auto" w:fill="auto"/>
            <w:vAlign w:val="center"/>
          </w:tcPr>
          <w:p w14:paraId="4C10B4A3">
            <w:pPr>
              <w:jc w:val="center"/>
              <w:rPr>
                <w:rFonts w:ascii="仿宋" w:hAnsi="仿宋" w:eastAsia="仿宋"/>
                <w:color w:val="000000"/>
                <w:szCs w:val="21"/>
              </w:rPr>
            </w:pPr>
            <w:r>
              <w:rPr>
                <w:rFonts w:hint="eastAsia" w:ascii="仿宋" w:hAnsi="仿宋" w:eastAsia="仿宋"/>
                <w:color w:val="000000"/>
                <w:szCs w:val="21"/>
              </w:rPr>
              <w:t>教授等正高级职称人员、五级及以上专业技术人员　</w:t>
            </w:r>
          </w:p>
        </w:tc>
        <w:tc>
          <w:tcPr>
            <w:tcW w:w="1134" w:type="dxa"/>
            <w:vMerge w:val="restart"/>
            <w:tcBorders>
              <w:top w:val="single" w:color="auto" w:sz="4" w:space="0"/>
              <w:left w:val="single" w:color="auto" w:sz="4" w:space="0"/>
              <w:right w:val="single" w:color="auto" w:sz="4" w:space="0"/>
            </w:tcBorders>
            <w:shd w:val="clear" w:color="auto" w:fill="auto"/>
            <w:vAlign w:val="center"/>
          </w:tcPr>
          <w:p w14:paraId="5BD27EEE">
            <w:pPr>
              <w:rPr>
                <w:rFonts w:ascii="仿宋" w:hAnsi="仿宋" w:eastAsia="仿宋"/>
                <w:color w:val="000000"/>
                <w:szCs w:val="21"/>
              </w:rPr>
            </w:pPr>
            <w:r>
              <w:rPr>
                <w:rFonts w:hint="eastAsia" w:ascii="仿宋" w:hAnsi="仿宋" w:eastAsia="仿宋"/>
                <w:color w:val="000000"/>
                <w:szCs w:val="21"/>
              </w:rPr>
              <w:t>使用以竞争方式从校外取得的科研经费出差</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5A327BE">
            <w:pPr>
              <w:rPr>
                <w:rFonts w:ascii="仿宋" w:hAnsi="仿宋" w:eastAsia="仿宋"/>
                <w:color w:val="000000"/>
                <w:szCs w:val="21"/>
              </w:rPr>
            </w:pPr>
            <w:r>
              <w:rPr>
                <w:rFonts w:hint="eastAsia" w:ascii="仿宋" w:hAnsi="仿宋" w:eastAsia="仿宋"/>
                <w:color w:val="000000"/>
                <w:szCs w:val="21"/>
              </w:rPr>
              <w:t>特聘教授、50岁及以上正高级职称人员</w:t>
            </w:r>
          </w:p>
        </w:tc>
        <w:tc>
          <w:tcPr>
            <w:tcW w:w="2126" w:type="dxa"/>
            <w:vMerge w:val="restart"/>
            <w:tcBorders>
              <w:top w:val="single" w:color="auto" w:sz="4" w:space="0"/>
              <w:left w:val="nil"/>
              <w:right w:val="single" w:color="auto" w:sz="4" w:space="0"/>
            </w:tcBorders>
            <w:shd w:val="clear" w:color="auto" w:fill="auto"/>
            <w:vAlign w:val="center"/>
          </w:tcPr>
          <w:p w14:paraId="2BBF1658">
            <w:pPr>
              <w:jc w:val="center"/>
              <w:rPr>
                <w:rFonts w:ascii="仿宋" w:hAnsi="仿宋" w:eastAsia="仿宋"/>
                <w:szCs w:val="21"/>
              </w:rPr>
            </w:pPr>
            <w:r>
              <w:rPr>
                <w:rFonts w:hint="eastAsia" w:ascii="仿宋" w:hAnsi="仿宋" w:eastAsia="仿宋"/>
                <w:szCs w:val="21"/>
              </w:rPr>
              <w:t>火车软卧或全列软席列车的一等座</w:t>
            </w:r>
          </w:p>
        </w:tc>
        <w:tc>
          <w:tcPr>
            <w:tcW w:w="1134" w:type="dxa"/>
            <w:vMerge w:val="restart"/>
            <w:tcBorders>
              <w:top w:val="single" w:color="auto" w:sz="4" w:space="0"/>
              <w:left w:val="nil"/>
              <w:right w:val="single" w:color="auto" w:sz="4" w:space="0"/>
            </w:tcBorders>
            <w:shd w:val="clear" w:color="auto" w:fill="auto"/>
            <w:vAlign w:val="center"/>
          </w:tcPr>
          <w:p w14:paraId="05ACC03A">
            <w:pPr>
              <w:jc w:val="center"/>
              <w:rPr>
                <w:rFonts w:ascii="仿宋" w:hAnsi="仿宋" w:eastAsia="仿宋"/>
                <w:color w:val="000000"/>
                <w:szCs w:val="21"/>
              </w:rPr>
            </w:pPr>
            <w:r>
              <w:rPr>
                <w:rFonts w:hint="eastAsia" w:ascii="仿宋" w:hAnsi="仿宋" w:eastAsia="仿宋"/>
                <w:color w:val="000000"/>
                <w:szCs w:val="21"/>
              </w:rPr>
              <w:t>二等舱</w:t>
            </w:r>
          </w:p>
        </w:tc>
        <w:tc>
          <w:tcPr>
            <w:tcW w:w="992" w:type="dxa"/>
            <w:vMerge w:val="restart"/>
            <w:tcBorders>
              <w:top w:val="single" w:color="auto" w:sz="4" w:space="0"/>
              <w:right w:val="single" w:color="auto" w:sz="12" w:space="0"/>
            </w:tcBorders>
            <w:shd w:val="clear" w:color="auto" w:fill="auto"/>
            <w:vAlign w:val="center"/>
          </w:tcPr>
          <w:p w14:paraId="2C6BD338">
            <w:pPr>
              <w:jc w:val="center"/>
              <w:rPr>
                <w:rFonts w:ascii="仿宋" w:hAnsi="仿宋" w:eastAsia="仿宋"/>
                <w:color w:val="000000"/>
                <w:szCs w:val="21"/>
              </w:rPr>
            </w:pPr>
            <w:r>
              <w:rPr>
                <w:rFonts w:hint="eastAsia" w:ascii="仿宋" w:hAnsi="仿宋" w:eastAsia="仿宋"/>
                <w:color w:val="000000"/>
                <w:szCs w:val="21"/>
              </w:rPr>
              <w:t>商务舱/</w:t>
            </w:r>
          </w:p>
          <w:p w14:paraId="58062547">
            <w:pPr>
              <w:jc w:val="center"/>
            </w:pPr>
            <w:r>
              <w:rPr>
                <w:rFonts w:hint="eastAsia" w:ascii="仿宋" w:hAnsi="仿宋" w:eastAsia="仿宋"/>
                <w:color w:val="000000"/>
                <w:szCs w:val="21"/>
              </w:rPr>
              <w:t>经济舱</w:t>
            </w:r>
          </w:p>
        </w:tc>
      </w:tr>
      <w:tr w14:paraId="271D9084">
        <w:tblPrEx>
          <w:tblCellMar>
            <w:top w:w="0" w:type="dxa"/>
            <w:left w:w="108" w:type="dxa"/>
            <w:bottom w:w="0" w:type="dxa"/>
            <w:right w:w="108" w:type="dxa"/>
          </w:tblCellMar>
        </w:tblPrEx>
        <w:trPr>
          <w:trHeight w:val="703" w:hRule="atLeast"/>
        </w:trPr>
        <w:tc>
          <w:tcPr>
            <w:tcW w:w="1277" w:type="dxa"/>
            <w:vMerge w:val="continue"/>
            <w:tcBorders>
              <w:left w:val="single" w:color="auto" w:sz="12" w:space="0"/>
              <w:right w:val="single" w:color="auto" w:sz="4" w:space="0"/>
            </w:tcBorders>
            <w:vAlign w:val="center"/>
          </w:tcPr>
          <w:p w14:paraId="009A6194"/>
        </w:tc>
        <w:tc>
          <w:tcPr>
            <w:tcW w:w="1134" w:type="dxa"/>
            <w:vMerge w:val="continue"/>
            <w:tcBorders>
              <w:left w:val="single" w:color="auto" w:sz="4" w:space="0"/>
              <w:bottom w:val="single" w:color="auto" w:sz="4" w:space="0"/>
              <w:right w:val="single" w:color="auto" w:sz="4" w:space="0"/>
            </w:tcBorders>
            <w:vAlign w:val="center"/>
          </w:tcPr>
          <w:p w14:paraId="45D6AB77"/>
        </w:tc>
        <w:tc>
          <w:tcPr>
            <w:tcW w:w="2268" w:type="dxa"/>
            <w:tcBorders>
              <w:top w:val="single" w:color="auto" w:sz="4" w:space="0"/>
              <w:left w:val="single" w:color="auto" w:sz="4" w:space="0"/>
              <w:bottom w:val="single" w:color="auto" w:sz="4" w:space="0"/>
              <w:right w:val="single" w:color="auto" w:sz="4" w:space="0"/>
            </w:tcBorders>
            <w:vAlign w:val="center"/>
          </w:tcPr>
          <w:p w14:paraId="094C7936">
            <w:r>
              <w:rPr>
                <w:rFonts w:hint="eastAsia" w:ascii="仿宋" w:hAnsi="仿宋" w:eastAsia="仿宋"/>
                <w:color w:val="000000"/>
                <w:szCs w:val="21"/>
              </w:rPr>
              <w:t>乘坐飞行时间超过8小时（含）的国际航班</w:t>
            </w:r>
          </w:p>
        </w:tc>
        <w:tc>
          <w:tcPr>
            <w:tcW w:w="2126" w:type="dxa"/>
            <w:vMerge w:val="continue"/>
            <w:tcBorders>
              <w:left w:val="single" w:color="auto" w:sz="4" w:space="0"/>
              <w:bottom w:val="single" w:color="auto" w:sz="4" w:space="0"/>
              <w:right w:val="single" w:color="auto" w:sz="4" w:space="0"/>
            </w:tcBorders>
            <w:vAlign w:val="center"/>
          </w:tcPr>
          <w:p w14:paraId="3BD771E2">
            <w:pPr>
              <w:jc w:val="center"/>
              <w:rPr>
                <w:rFonts w:ascii="仿宋" w:hAnsi="仿宋" w:eastAsia="仿宋"/>
                <w:szCs w:val="21"/>
              </w:rPr>
            </w:pPr>
          </w:p>
        </w:tc>
        <w:tc>
          <w:tcPr>
            <w:tcW w:w="1134" w:type="dxa"/>
            <w:vMerge w:val="continue"/>
            <w:tcBorders>
              <w:left w:val="single" w:color="auto" w:sz="4" w:space="0"/>
              <w:bottom w:val="single" w:color="auto" w:sz="4" w:space="0"/>
              <w:right w:val="single" w:color="auto" w:sz="4" w:space="0"/>
            </w:tcBorders>
            <w:vAlign w:val="center"/>
          </w:tcPr>
          <w:p w14:paraId="3F55B814">
            <w:pPr>
              <w:widowControl/>
              <w:jc w:val="center"/>
              <w:rPr>
                <w:rFonts w:ascii="仿宋" w:hAnsi="仿宋" w:eastAsia="仿宋" w:cs="宋体"/>
                <w:color w:val="000000"/>
                <w:kern w:val="0"/>
                <w:szCs w:val="21"/>
              </w:rPr>
            </w:pPr>
          </w:p>
        </w:tc>
        <w:tc>
          <w:tcPr>
            <w:tcW w:w="992" w:type="dxa"/>
            <w:vMerge w:val="continue"/>
            <w:tcBorders>
              <w:top w:val="single" w:color="auto" w:sz="4" w:space="0"/>
              <w:bottom w:val="single" w:color="auto" w:sz="4" w:space="0"/>
              <w:right w:val="single" w:color="auto" w:sz="12" w:space="0"/>
            </w:tcBorders>
            <w:shd w:val="clear" w:color="auto" w:fill="auto"/>
          </w:tcPr>
          <w:p w14:paraId="69C71139">
            <w:pPr>
              <w:widowControl/>
              <w:jc w:val="left"/>
            </w:pPr>
          </w:p>
        </w:tc>
      </w:tr>
      <w:tr w14:paraId="669193F7">
        <w:tblPrEx>
          <w:tblCellMar>
            <w:top w:w="0" w:type="dxa"/>
            <w:left w:w="108" w:type="dxa"/>
            <w:bottom w:w="0" w:type="dxa"/>
            <w:right w:w="108" w:type="dxa"/>
          </w:tblCellMar>
        </w:tblPrEx>
        <w:trPr>
          <w:trHeight w:val="696" w:hRule="atLeast"/>
        </w:trPr>
        <w:tc>
          <w:tcPr>
            <w:tcW w:w="1277" w:type="dxa"/>
            <w:vMerge w:val="continue"/>
            <w:tcBorders>
              <w:left w:val="single" w:color="auto" w:sz="12" w:space="0"/>
              <w:bottom w:val="single" w:color="000000" w:sz="4" w:space="0"/>
              <w:right w:val="single" w:color="auto" w:sz="4" w:space="0"/>
            </w:tcBorders>
            <w:vAlign w:val="center"/>
          </w:tcPr>
          <w:p w14:paraId="38B66C84">
            <w:pPr>
              <w:rPr>
                <w:rFonts w:ascii="仿宋" w:hAnsi="仿宋" w:eastAsia="仿宋" w:cs="宋体"/>
                <w:color w:val="000000"/>
                <w:kern w:val="0"/>
                <w:szCs w:val="21"/>
              </w:rPr>
            </w:pPr>
          </w:p>
        </w:tc>
        <w:tc>
          <w:tcPr>
            <w:tcW w:w="3402" w:type="dxa"/>
            <w:gridSpan w:val="2"/>
            <w:tcBorders>
              <w:top w:val="single" w:color="auto" w:sz="4" w:space="0"/>
              <w:left w:val="single" w:color="auto" w:sz="4" w:space="0"/>
              <w:bottom w:val="single" w:color="000000" w:sz="4" w:space="0"/>
              <w:right w:val="single" w:color="auto" w:sz="4" w:space="0"/>
            </w:tcBorders>
            <w:vAlign w:val="center"/>
          </w:tcPr>
          <w:p w14:paraId="73D69804">
            <w:pPr>
              <w:rPr>
                <w:rFonts w:ascii="仿宋" w:hAnsi="仿宋" w:eastAsia="仿宋" w:cs="宋体"/>
                <w:color w:val="000000"/>
                <w:kern w:val="0"/>
                <w:szCs w:val="21"/>
              </w:rPr>
            </w:pPr>
            <w:r>
              <w:rPr>
                <w:rFonts w:hint="eastAsia" w:ascii="仿宋" w:hAnsi="仿宋" w:eastAsia="仿宋"/>
                <w:color w:val="000000"/>
                <w:szCs w:val="21"/>
              </w:rPr>
              <w:t>其他情况</w:t>
            </w:r>
          </w:p>
        </w:tc>
        <w:tc>
          <w:tcPr>
            <w:tcW w:w="2126" w:type="dxa"/>
            <w:tcBorders>
              <w:top w:val="single" w:color="auto" w:sz="4" w:space="0"/>
              <w:left w:val="single" w:color="auto" w:sz="4" w:space="0"/>
              <w:bottom w:val="single" w:color="000000" w:sz="4" w:space="0"/>
              <w:right w:val="single" w:color="auto" w:sz="4" w:space="0"/>
            </w:tcBorders>
            <w:vAlign w:val="center"/>
          </w:tcPr>
          <w:p w14:paraId="6C846826">
            <w:pPr>
              <w:jc w:val="center"/>
              <w:rPr>
                <w:rFonts w:ascii="仿宋" w:hAnsi="仿宋" w:eastAsia="仿宋"/>
                <w:szCs w:val="21"/>
              </w:rPr>
            </w:pPr>
            <w:r>
              <w:rPr>
                <w:rFonts w:hint="eastAsia" w:ascii="仿宋" w:hAnsi="仿宋" w:eastAsia="仿宋"/>
                <w:szCs w:val="21"/>
              </w:rPr>
              <w:t>火车软卧或全列软席列车的一等座</w:t>
            </w:r>
          </w:p>
        </w:tc>
        <w:tc>
          <w:tcPr>
            <w:tcW w:w="1134" w:type="dxa"/>
            <w:tcBorders>
              <w:top w:val="single" w:color="auto" w:sz="4" w:space="0"/>
              <w:left w:val="single" w:color="auto" w:sz="4" w:space="0"/>
              <w:bottom w:val="single" w:color="000000" w:sz="4" w:space="0"/>
              <w:right w:val="single" w:color="auto" w:sz="4" w:space="0"/>
            </w:tcBorders>
            <w:vAlign w:val="center"/>
          </w:tcPr>
          <w:p w14:paraId="39396FC4">
            <w:pPr>
              <w:jc w:val="center"/>
              <w:rPr>
                <w:rFonts w:ascii="仿宋" w:hAnsi="仿宋" w:eastAsia="仿宋" w:cs="宋体"/>
                <w:color w:val="000000"/>
                <w:szCs w:val="21"/>
              </w:rPr>
            </w:pPr>
            <w:r>
              <w:rPr>
                <w:rFonts w:hint="eastAsia" w:ascii="仿宋" w:hAnsi="仿宋" w:eastAsia="仿宋"/>
                <w:color w:val="000000"/>
                <w:szCs w:val="21"/>
              </w:rPr>
              <w:t>二等舱</w:t>
            </w:r>
          </w:p>
        </w:tc>
        <w:tc>
          <w:tcPr>
            <w:tcW w:w="992" w:type="dxa"/>
            <w:tcBorders>
              <w:top w:val="single" w:color="auto" w:sz="4" w:space="0"/>
              <w:left w:val="single" w:color="auto" w:sz="4" w:space="0"/>
              <w:bottom w:val="single" w:color="auto" w:sz="4" w:space="0"/>
              <w:right w:val="single" w:color="auto" w:sz="12" w:space="0"/>
            </w:tcBorders>
            <w:shd w:val="clear" w:color="auto" w:fill="auto"/>
            <w:vAlign w:val="center"/>
          </w:tcPr>
          <w:p w14:paraId="0A53E4F5">
            <w:pPr>
              <w:widowControl/>
              <w:jc w:val="center"/>
              <w:rPr>
                <w:rFonts w:ascii="仿宋" w:hAnsi="仿宋" w:eastAsia="仿宋" w:cs="宋体"/>
                <w:color w:val="000000"/>
                <w:kern w:val="0"/>
                <w:szCs w:val="21"/>
              </w:rPr>
            </w:pPr>
            <w:r>
              <w:rPr>
                <w:rFonts w:hint="eastAsia" w:ascii="仿宋" w:hAnsi="仿宋" w:eastAsia="仿宋"/>
                <w:color w:val="000000"/>
                <w:szCs w:val="21"/>
              </w:rPr>
              <w:t>经济舱</w:t>
            </w:r>
          </w:p>
        </w:tc>
      </w:tr>
      <w:tr w14:paraId="4B46424A">
        <w:tblPrEx>
          <w:tblCellMar>
            <w:top w:w="0" w:type="dxa"/>
            <w:left w:w="108" w:type="dxa"/>
            <w:bottom w:w="0" w:type="dxa"/>
            <w:right w:w="108" w:type="dxa"/>
          </w:tblCellMar>
        </w:tblPrEx>
        <w:trPr>
          <w:trHeight w:val="510" w:hRule="atLeast"/>
        </w:trPr>
        <w:tc>
          <w:tcPr>
            <w:tcW w:w="4679" w:type="dxa"/>
            <w:gridSpan w:val="3"/>
            <w:tcBorders>
              <w:top w:val="nil"/>
              <w:left w:val="single" w:color="auto" w:sz="12" w:space="0"/>
              <w:bottom w:val="single" w:color="auto" w:sz="12" w:space="0"/>
              <w:right w:val="single" w:color="auto" w:sz="4" w:space="0"/>
            </w:tcBorders>
            <w:shd w:val="clear" w:color="auto" w:fill="auto"/>
            <w:vAlign w:val="center"/>
          </w:tcPr>
          <w:p w14:paraId="66FE9B52">
            <w:pPr>
              <w:jc w:val="center"/>
              <w:rPr>
                <w:rFonts w:ascii="仿宋" w:hAnsi="仿宋" w:eastAsia="仿宋" w:cs="宋体"/>
                <w:color w:val="000000"/>
                <w:szCs w:val="21"/>
              </w:rPr>
            </w:pPr>
            <w:r>
              <w:rPr>
                <w:rFonts w:hint="eastAsia" w:ascii="仿宋" w:hAnsi="仿宋" w:eastAsia="仿宋"/>
                <w:color w:val="000000"/>
                <w:szCs w:val="21"/>
              </w:rPr>
              <w:t>其余人员</w:t>
            </w:r>
          </w:p>
        </w:tc>
        <w:tc>
          <w:tcPr>
            <w:tcW w:w="2126" w:type="dxa"/>
            <w:tcBorders>
              <w:top w:val="nil"/>
              <w:left w:val="nil"/>
              <w:bottom w:val="single" w:color="auto" w:sz="12" w:space="0"/>
              <w:right w:val="single" w:color="auto" w:sz="4" w:space="0"/>
            </w:tcBorders>
            <w:shd w:val="clear" w:color="auto" w:fill="auto"/>
            <w:vAlign w:val="center"/>
          </w:tcPr>
          <w:p w14:paraId="72718608">
            <w:pPr>
              <w:jc w:val="center"/>
              <w:rPr>
                <w:rFonts w:ascii="仿宋" w:hAnsi="仿宋" w:eastAsia="仿宋"/>
                <w:szCs w:val="21"/>
              </w:rPr>
            </w:pPr>
            <w:r>
              <w:rPr>
                <w:rFonts w:hint="eastAsia" w:ascii="仿宋" w:hAnsi="仿宋" w:eastAsia="仿宋"/>
                <w:szCs w:val="21"/>
              </w:rPr>
              <w:t>火车硬卧或全列软席列车的二等座</w:t>
            </w:r>
          </w:p>
        </w:tc>
        <w:tc>
          <w:tcPr>
            <w:tcW w:w="1134" w:type="dxa"/>
            <w:tcBorders>
              <w:top w:val="nil"/>
              <w:left w:val="nil"/>
              <w:bottom w:val="single" w:color="auto" w:sz="12" w:space="0"/>
              <w:right w:val="single" w:color="auto" w:sz="4" w:space="0"/>
            </w:tcBorders>
            <w:shd w:val="clear" w:color="auto" w:fill="auto"/>
            <w:vAlign w:val="center"/>
          </w:tcPr>
          <w:p w14:paraId="68AA2B8D">
            <w:pPr>
              <w:jc w:val="center"/>
              <w:rPr>
                <w:rFonts w:ascii="仿宋" w:hAnsi="仿宋" w:eastAsia="仿宋" w:cs="宋体"/>
                <w:color w:val="000000"/>
                <w:szCs w:val="21"/>
              </w:rPr>
            </w:pPr>
            <w:r>
              <w:rPr>
                <w:rFonts w:hint="eastAsia" w:ascii="仿宋" w:hAnsi="仿宋" w:eastAsia="仿宋"/>
                <w:color w:val="000000"/>
                <w:szCs w:val="21"/>
              </w:rPr>
              <w:t>三等舱</w:t>
            </w:r>
          </w:p>
        </w:tc>
        <w:tc>
          <w:tcPr>
            <w:tcW w:w="992" w:type="dxa"/>
            <w:tcBorders>
              <w:top w:val="single" w:color="auto" w:sz="4" w:space="0"/>
              <w:left w:val="nil"/>
              <w:bottom w:val="single" w:color="auto" w:sz="12" w:space="0"/>
              <w:right w:val="single" w:color="auto" w:sz="12" w:space="0"/>
            </w:tcBorders>
            <w:shd w:val="clear" w:color="auto" w:fill="auto"/>
            <w:vAlign w:val="center"/>
          </w:tcPr>
          <w:p w14:paraId="52C0B411">
            <w:pPr>
              <w:jc w:val="center"/>
              <w:rPr>
                <w:rFonts w:ascii="仿宋" w:hAnsi="仿宋" w:eastAsia="仿宋" w:cs="宋体"/>
                <w:color w:val="000000"/>
                <w:szCs w:val="21"/>
              </w:rPr>
            </w:pPr>
            <w:r>
              <w:rPr>
                <w:rFonts w:hint="eastAsia" w:ascii="仿宋" w:hAnsi="仿宋" w:eastAsia="仿宋"/>
                <w:color w:val="000000"/>
                <w:szCs w:val="21"/>
              </w:rPr>
              <w:t>经济舱</w:t>
            </w:r>
          </w:p>
        </w:tc>
      </w:tr>
    </w:tbl>
    <w:p w14:paraId="3EF69765">
      <w:pPr>
        <w:pStyle w:val="9"/>
        <w:numPr>
          <w:ilvl w:val="0"/>
          <w:numId w:val="2"/>
        </w:numPr>
        <w:adjustRightInd w:val="0"/>
        <w:snapToGrid w:val="0"/>
        <w:spacing w:before="0" w:beforeAutospacing="0" w:after="0" w:afterAutospacing="0" w:line="500" w:lineRule="exact"/>
        <w:ind w:left="0" w:firstLine="640" w:firstLineChars="200"/>
        <w:jc w:val="both"/>
        <w:rPr>
          <w:rFonts w:ascii="仿宋" w:hAnsi="仿宋" w:eastAsia="仿宋"/>
          <w:sz w:val="32"/>
          <w:szCs w:val="32"/>
        </w:rPr>
      </w:pPr>
      <w:r>
        <w:rPr>
          <w:rFonts w:hint="eastAsia" w:ascii="仿宋" w:hAnsi="仿宋" w:eastAsia="仿宋"/>
          <w:sz w:val="32"/>
          <w:szCs w:val="32"/>
        </w:rPr>
        <w:t>所乘交通工具未设置上述规定中本级别人员可乘坐舱位等级的，应乘坐低一等级舱位。出国（境）人员所发生的国际旅费在上述标准内据实报销。</w:t>
      </w:r>
    </w:p>
    <w:p w14:paraId="0FA0E233">
      <w:pPr>
        <w:pStyle w:val="9"/>
        <w:adjustRightInd w:val="0"/>
        <w:snapToGrid w:val="0"/>
        <w:spacing w:before="0" w:beforeAutospacing="0" w:after="0" w:afterAutospacing="0" w:line="500" w:lineRule="exact"/>
        <w:ind w:firstLine="560"/>
        <w:jc w:val="both"/>
        <w:rPr>
          <w:rFonts w:ascii="仿宋" w:hAnsi="仿宋" w:eastAsia="仿宋"/>
          <w:sz w:val="32"/>
          <w:szCs w:val="32"/>
        </w:rPr>
      </w:pPr>
      <w:r>
        <w:rPr>
          <w:rFonts w:hint="eastAsia" w:ascii="仿宋" w:hAnsi="仿宋" w:eastAsia="仿宋"/>
          <w:sz w:val="32"/>
          <w:szCs w:val="32"/>
        </w:rPr>
        <w:t>购买联程国际机票商务舱，国内段机票舱位等级原则上按《厦门大学国内差旅费管理办法》、《厦门大学使用科研经费报销国内差旅费管理办法》执行，出现自动匹配国内段商务舱或头等舱的情况，可视同国际航段的一部分，据实报销。</w:t>
      </w:r>
    </w:p>
    <w:p w14:paraId="6758E7B9">
      <w:pPr>
        <w:pStyle w:val="9"/>
        <w:numPr>
          <w:ilvl w:val="0"/>
          <w:numId w:val="2"/>
        </w:numPr>
        <w:adjustRightInd w:val="0"/>
        <w:snapToGrid w:val="0"/>
        <w:spacing w:before="0" w:beforeAutospacing="0" w:after="0" w:afterAutospacing="0" w:line="500" w:lineRule="exact"/>
        <w:ind w:left="0" w:firstLine="640" w:firstLineChars="200"/>
        <w:jc w:val="both"/>
        <w:rPr>
          <w:rFonts w:ascii="仿宋" w:hAnsi="仿宋" w:eastAsia="仿宋"/>
          <w:sz w:val="32"/>
          <w:szCs w:val="32"/>
        </w:rPr>
      </w:pPr>
      <w:r>
        <w:rPr>
          <w:rFonts w:hint="eastAsia" w:ascii="仿宋" w:hAnsi="仿宋" w:eastAsia="仿宋"/>
          <w:color w:val="333333"/>
          <w:sz w:val="32"/>
          <w:szCs w:val="32"/>
        </w:rPr>
        <w:t>因工作涉密，任务紧急且飞行时间超过</w:t>
      </w:r>
      <w:r>
        <w:rPr>
          <w:rFonts w:ascii="仿宋" w:hAnsi="仿宋" w:eastAsia="仿宋"/>
          <w:color w:val="333333"/>
          <w:sz w:val="32"/>
          <w:szCs w:val="32"/>
        </w:rPr>
        <w:t>6个小时（含中转航班）的，经事先报</w:t>
      </w:r>
      <w:r>
        <w:rPr>
          <w:rFonts w:hint="eastAsia" w:ascii="仿宋" w:hAnsi="仿宋" w:eastAsia="仿宋"/>
          <w:sz w:val="32"/>
          <w:szCs w:val="32"/>
        </w:rPr>
        <w:t>国际合作与交流处</w:t>
      </w:r>
      <w:r>
        <w:rPr>
          <w:rFonts w:ascii="仿宋" w:hAnsi="仿宋" w:eastAsia="仿宋"/>
          <w:sz w:val="32"/>
          <w:szCs w:val="32"/>
        </w:rPr>
        <w:t>/台港澳事务办公室批准</w:t>
      </w:r>
      <w:r>
        <w:rPr>
          <w:rFonts w:hint="eastAsia" w:ascii="仿宋" w:hAnsi="仿宋" w:eastAsia="仿宋"/>
          <w:sz w:val="32"/>
          <w:szCs w:val="32"/>
        </w:rPr>
        <w:t>后，省部级人员的</w:t>
      </w:r>
      <w:r>
        <w:rPr>
          <w:rFonts w:hint="eastAsia" w:ascii="仿宋" w:hAnsi="仿宋" w:eastAsia="仿宋"/>
          <w:color w:val="333333"/>
          <w:sz w:val="32"/>
          <w:szCs w:val="32"/>
        </w:rPr>
        <w:t>随行一人可乘坐同等级交通工具。</w:t>
      </w:r>
    </w:p>
    <w:p w14:paraId="17FE072A">
      <w:pPr>
        <w:pStyle w:val="9"/>
        <w:numPr>
          <w:ilvl w:val="0"/>
          <w:numId w:val="2"/>
        </w:numPr>
        <w:adjustRightInd w:val="0"/>
        <w:snapToGrid w:val="0"/>
        <w:spacing w:before="0" w:beforeAutospacing="0" w:after="0" w:afterAutospacing="0" w:line="500" w:lineRule="exact"/>
        <w:ind w:left="0" w:firstLine="640" w:firstLineChars="200"/>
        <w:jc w:val="both"/>
        <w:rPr>
          <w:rFonts w:ascii="仿宋" w:hAnsi="仿宋" w:eastAsia="仿宋"/>
          <w:sz w:val="32"/>
          <w:szCs w:val="32"/>
        </w:rPr>
      </w:pPr>
      <w:r>
        <w:rPr>
          <w:rFonts w:hint="eastAsia" w:ascii="仿宋" w:hAnsi="仿宋" w:eastAsia="仿宋"/>
          <w:sz w:val="32"/>
          <w:szCs w:val="32"/>
        </w:rPr>
        <w:t>出国（境）人员乘坐国际列车，国内段按国内差旅费的有关规定执行；国外段超过</w:t>
      </w:r>
      <w:r>
        <w:rPr>
          <w:rFonts w:ascii="仿宋" w:hAnsi="仿宋" w:eastAsia="仿宋"/>
          <w:sz w:val="32"/>
          <w:szCs w:val="32"/>
        </w:rPr>
        <w:t>6小时的按自然（日历）天数计算，每人每天补助12美元。</w:t>
      </w:r>
    </w:p>
    <w:p w14:paraId="32FFFBA8">
      <w:pPr>
        <w:pStyle w:val="9"/>
        <w:numPr>
          <w:ilvl w:val="0"/>
          <w:numId w:val="2"/>
        </w:numPr>
        <w:adjustRightInd w:val="0"/>
        <w:snapToGrid w:val="0"/>
        <w:spacing w:before="0" w:beforeAutospacing="0" w:after="0" w:afterAutospacing="0" w:line="500" w:lineRule="exact"/>
        <w:ind w:left="0" w:firstLine="640" w:firstLineChars="200"/>
        <w:jc w:val="both"/>
        <w:rPr>
          <w:rFonts w:ascii="仿宋" w:hAnsi="仿宋" w:eastAsia="仿宋"/>
          <w:sz w:val="32"/>
          <w:szCs w:val="32"/>
        </w:rPr>
      </w:pPr>
      <w:r>
        <w:rPr>
          <w:rFonts w:hint="eastAsia" w:ascii="仿宋" w:hAnsi="仿宋" w:eastAsia="仿宋"/>
          <w:sz w:val="32"/>
          <w:szCs w:val="32"/>
        </w:rPr>
        <w:t>出国（境）人员应合理规划出国路线，在同一出差任务中只能报销一趟国际旅费，因工作需要确需报销两趟以上（含两趟）的须事先通过办公自动化系统等方式报国际合作与交流处</w:t>
      </w:r>
      <w:r>
        <w:rPr>
          <w:rFonts w:ascii="仿宋" w:hAnsi="仿宋" w:eastAsia="仿宋"/>
          <w:sz w:val="32"/>
          <w:szCs w:val="32"/>
        </w:rPr>
        <w:t>/台港澳事务办公室审批，否则不予报销</w:t>
      </w:r>
      <w:r>
        <w:rPr>
          <w:rFonts w:hint="eastAsia" w:ascii="仿宋" w:hAnsi="仿宋" w:eastAsia="仿宋"/>
          <w:sz w:val="32"/>
          <w:szCs w:val="32"/>
        </w:rPr>
        <w:t>。</w:t>
      </w:r>
    </w:p>
    <w:p w14:paraId="57BE87CE">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国（境）外城市间交通费是指为完成工作任务所必须发生的，在出访国家的城市与城市之间的交通费用。出于安全因素考虑，国（境）外城市间交通</w:t>
      </w:r>
      <w:r>
        <w:rPr>
          <w:rFonts w:ascii="仿宋" w:hAnsi="仿宋" w:eastAsia="仿宋"/>
          <w:sz w:val="32"/>
          <w:szCs w:val="32"/>
        </w:rPr>
        <w:t>原则上</w:t>
      </w:r>
      <w:r>
        <w:rPr>
          <w:rFonts w:hint="eastAsia" w:ascii="仿宋" w:hAnsi="仿宋" w:eastAsia="仿宋"/>
          <w:sz w:val="32"/>
          <w:szCs w:val="32"/>
        </w:rPr>
        <w:t>应采用公共交通工具，不得包车或租车。因教学、科研工作实际需要确需包车或租车的，应事先提出申请</w:t>
      </w:r>
      <w:r>
        <w:rPr>
          <w:rFonts w:ascii="仿宋" w:hAnsi="仿宋" w:eastAsia="仿宋"/>
          <w:sz w:val="32"/>
          <w:szCs w:val="32"/>
        </w:rPr>
        <w:t>经</w:t>
      </w:r>
      <w:r>
        <w:rPr>
          <w:rFonts w:hint="eastAsia" w:ascii="仿宋" w:hAnsi="仿宋" w:eastAsia="仿宋"/>
          <w:sz w:val="32"/>
          <w:szCs w:val="32"/>
        </w:rPr>
        <w:t>学院财务“一支笔”或</w:t>
      </w:r>
      <w:r>
        <w:rPr>
          <w:rFonts w:ascii="仿宋" w:hAnsi="仿宋" w:eastAsia="仿宋"/>
          <w:sz w:val="32"/>
          <w:szCs w:val="32"/>
        </w:rPr>
        <w:t>学院分管</w:t>
      </w:r>
      <w:r>
        <w:rPr>
          <w:rFonts w:hint="eastAsia" w:ascii="仿宋" w:hAnsi="仿宋" w:eastAsia="仿宋"/>
          <w:sz w:val="32"/>
          <w:szCs w:val="32"/>
        </w:rPr>
        <w:t>外事</w:t>
      </w:r>
      <w:r>
        <w:rPr>
          <w:rFonts w:ascii="仿宋" w:hAnsi="仿宋" w:eastAsia="仿宋"/>
          <w:sz w:val="32"/>
          <w:szCs w:val="32"/>
        </w:rPr>
        <w:t>领导</w:t>
      </w:r>
      <w:r>
        <w:rPr>
          <w:rFonts w:hint="eastAsia" w:ascii="仿宋" w:hAnsi="仿宋" w:eastAsia="仿宋"/>
          <w:sz w:val="32"/>
          <w:szCs w:val="32"/>
        </w:rPr>
        <w:t>审核并报国际合作与交流处</w:t>
      </w:r>
      <w:r>
        <w:rPr>
          <w:rFonts w:ascii="仿宋" w:hAnsi="仿宋" w:eastAsia="仿宋"/>
          <w:sz w:val="32"/>
          <w:szCs w:val="32"/>
        </w:rPr>
        <w:t>/台港澳事务办公室审批后，凭</w:t>
      </w:r>
      <w:r>
        <w:rPr>
          <w:rFonts w:hint="eastAsia" w:ascii="仿宋" w:hAnsi="仿宋" w:eastAsia="仿宋"/>
          <w:sz w:val="32"/>
          <w:szCs w:val="32"/>
        </w:rPr>
        <w:t>合法有效票据、付款记录及租车（包车）合同据实报销。</w:t>
      </w:r>
    </w:p>
    <w:p w14:paraId="02F9D8CA">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境外往返机场（火车站、码头）的交通费、城市间交通费及出国（境）的国际旅费可凭合法有效票据（机票、火车票、轮船票等，乘坐飞机还需提供登机牌或出入境记录）及付款记录据实报销。</w:t>
      </w:r>
    </w:p>
    <w:p w14:paraId="5138BBFF">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邀请国外专家的交通费报销参照我校人员标准执行。</w:t>
      </w:r>
    </w:p>
    <w:p w14:paraId="0665F8BA">
      <w:pPr>
        <w:pStyle w:val="3"/>
        <w:jc w:val="center"/>
        <w:rPr>
          <w:rFonts w:ascii="仿宋" w:hAnsi="仿宋" w:eastAsia="仿宋"/>
        </w:rPr>
      </w:pPr>
      <w:r>
        <w:rPr>
          <w:rFonts w:hint="eastAsia" w:ascii="仿宋" w:hAnsi="仿宋" w:eastAsia="仿宋"/>
        </w:rPr>
        <w:t>第三章因公临时出国住宿费</w:t>
      </w:r>
    </w:p>
    <w:p w14:paraId="1D55D57B">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出国（境）人员在国（境）外的住宿费按以下标准执行：　</w:t>
      </w:r>
    </w:p>
    <w:p w14:paraId="357281D8">
      <w:pPr>
        <w:pStyle w:val="23"/>
        <w:numPr>
          <w:ilvl w:val="0"/>
          <w:numId w:val="3"/>
        </w:numPr>
        <w:adjustRightInd w:val="0"/>
        <w:snapToGrid w:val="0"/>
        <w:spacing w:line="500" w:lineRule="exact"/>
        <w:ind w:left="0" w:firstLine="640"/>
        <w:rPr>
          <w:rFonts w:ascii="仿宋" w:hAnsi="仿宋" w:eastAsia="仿宋"/>
          <w:sz w:val="32"/>
          <w:szCs w:val="32"/>
        </w:rPr>
      </w:pPr>
      <w:r>
        <w:rPr>
          <w:rFonts w:hint="eastAsia" w:ascii="仿宋" w:hAnsi="仿宋" w:eastAsia="仿宋" w:cs="宋体"/>
          <w:kern w:val="0"/>
          <w:sz w:val="32"/>
          <w:szCs w:val="32"/>
        </w:rPr>
        <w:t>院士、文科资深教授、省部级人员按规定安排普通套房的</w:t>
      </w:r>
      <w:r>
        <w:rPr>
          <w:rFonts w:ascii="仿宋" w:hAnsi="仿宋" w:eastAsia="仿宋" w:cs="宋体"/>
          <w:kern w:val="0"/>
          <w:sz w:val="32"/>
          <w:szCs w:val="32"/>
        </w:rPr>
        <w:t>,住宿费及按固定比例收取的服务费据实报销;服务费无固定比例的,按不超过住宿费的5%</w:t>
      </w:r>
      <w:r>
        <w:rPr>
          <w:rFonts w:hint="eastAsia" w:ascii="仿宋" w:hAnsi="仿宋" w:eastAsia="仿宋" w:cs="宋体"/>
          <w:kern w:val="0"/>
          <w:sz w:val="32"/>
          <w:szCs w:val="32"/>
        </w:rPr>
        <w:t>报销；其他人员在规定的住宿标准之内予以报销（具体标准详见附表2</w:t>
      </w:r>
      <w:r>
        <w:rPr>
          <w:rFonts w:ascii="仿宋" w:hAnsi="仿宋" w:eastAsia="仿宋" w:cs="宋体"/>
          <w:kern w:val="0"/>
          <w:sz w:val="32"/>
          <w:szCs w:val="32"/>
        </w:rPr>
        <w:t>）。住宿费凭合法有效票据及银行付款凭证报销。</w:t>
      </w:r>
    </w:p>
    <w:p w14:paraId="1401DEB3">
      <w:pPr>
        <w:pStyle w:val="23"/>
        <w:numPr>
          <w:ilvl w:val="0"/>
          <w:numId w:val="3"/>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参加大型国际会议或活动的出国（境）人员，原则上应按住宿费标准执行。对方组织单位有指定或推荐酒店的，应当严格把关，通过询价方式从紧安排，在住宿标准范围内选择，超出费用标准的，应事先提交学院或项目负责人审核并报国际合作与交流处</w:t>
      </w:r>
      <w:r>
        <w:rPr>
          <w:rFonts w:ascii="仿宋" w:hAnsi="仿宋" w:eastAsia="仿宋"/>
          <w:sz w:val="32"/>
          <w:szCs w:val="32"/>
        </w:rPr>
        <w:t>/台港澳事务办公室审批。经批准后住宿费可据实报销。</w:t>
      </w:r>
    </w:p>
    <w:p w14:paraId="5714C55D">
      <w:pPr>
        <w:pStyle w:val="23"/>
        <w:numPr>
          <w:ilvl w:val="0"/>
          <w:numId w:val="3"/>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除上述情况外，出国（境）人员应严格执行住宿费标准，超出标准的住宿费将不予报销。因出访目的地特殊情况或客观条件限制</w:t>
      </w:r>
      <w:r>
        <w:rPr>
          <w:rFonts w:ascii="仿宋" w:hAnsi="仿宋" w:eastAsia="仿宋"/>
          <w:sz w:val="32"/>
          <w:szCs w:val="32"/>
        </w:rPr>
        <w:t>等</w:t>
      </w:r>
      <w:r>
        <w:rPr>
          <w:rFonts w:hint="eastAsia" w:ascii="仿宋" w:hAnsi="仿宋" w:eastAsia="仿宋"/>
          <w:sz w:val="32"/>
          <w:szCs w:val="32"/>
        </w:rPr>
        <w:t>原因，确需报销超出标准的住宿费的，出差人应说明情况并提供外方的有效证明，经学院财务“一支笔”或分管科研领导（使用科研经费）、国际合作与交流处</w:t>
      </w:r>
      <w:r>
        <w:rPr>
          <w:rFonts w:ascii="仿宋" w:hAnsi="仿宋" w:eastAsia="仿宋"/>
          <w:sz w:val="32"/>
          <w:szCs w:val="32"/>
        </w:rPr>
        <w:t>/台港澳事务办公室审批</w:t>
      </w:r>
      <w:r>
        <w:rPr>
          <w:rFonts w:hint="eastAsia" w:ascii="仿宋" w:hAnsi="仿宋" w:eastAsia="仿宋"/>
          <w:sz w:val="32"/>
          <w:szCs w:val="32"/>
        </w:rPr>
        <w:t>后，报分管外事和财务的校领导批准后方可报销。</w:t>
      </w:r>
    </w:p>
    <w:p w14:paraId="2F62594F">
      <w:pPr>
        <w:pStyle w:val="3"/>
        <w:jc w:val="center"/>
        <w:rPr>
          <w:rFonts w:ascii="仿宋" w:hAnsi="仿宋" w:eastAsia="仿宋"/>
        </w:rPr>
      </w:pPr>
      <w:r>
        <w:rPr>
          <w:rFonts w:hint="eastAsia" w:ascii="仿宋" w:hAnsi="仿宋" w:eastAsia="仿宋"/>
        </w:rPr>
        <w:t>第四章因公临时出国伙食费、公杂费、培训费和其他费用</w:t>
      </w:r>
    </w:p>
    <w:p w14:paraId="2F4514F0">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出国（境）人员在国（境）外的日常伙食费、公杂费（指用于市内交通、邮电、办公用品和必要的小费等项目）按以下标准执行：</w:t>
      </w:r>
    </w:p>
    <w:p w14:paraId="58809F33">
      <w:pPr>
        <w:pStyle w:val="23"/>
        <w:numPr>
          <w:ilvl w:val="0"/>
          <w:numId w:val="4"/>
        </w:numPr>
        <w:adjustRightInd w:val="0"/>
        <w:snapToGrid w:val="0"/>
        <w:spacing w:line="500" w:lineRule="exact"/>
        <w:ind w:left="0" w:firstLine="640"/>
        <w:rPr>
          <w:rFonts w:ascii="仿宋" w:hAnsi="仿宋" w:eastAsia="仿宋"/>
          <w:color w:val="333333"/>
          <w:sz w:val="32"/>
          <w:szCs w:val="32"/>
        </w:rPr>
      </w:pPr>
      <w:r>
        <w:rPr>
          <w:rFonts w:hint="eastAsia" w:ascii="仿宋" w:hAnsi="仿宋" w:eastAsia="仿宋"/>
          <w:color w:val="333333"/>
          <w:sz w:val="32"/>
          <w:szCs w:val="32"/>
        </w:rPr>
        <w:t>除特殊情况外，出国（境）人员伙食费、公杂费均按规定的标准发给个人包干使用</w:t>
      </w:r>
      <w:r>
        <w:rPr>
          <w:rFonts w:hint="eastAsia" w:ascii="仿宋" w:hAnsi="仿宋" w:eastAsia="仿宋"/>
          <w:sz w:val="32"/>
          <w:szCs w:val="32"/>
        </w:rPr>
        <w:t>，</w:t>
      </w:r>
      <w:r>
        <w:rPr>
          <w:rFonts w:hint="eastAsia" w:ascii="仿宋" w:hAnsi="仿宋" w:eastAsia="仿宋"/>
          <w:color w:val="333333"/>
          <w:sz w:val="32"/>
          <w:szCs w:val="32"/>
        </w:rPr>
        <w:t>包干天数按离、抵我国国境之日计算。具体标准详见附表2</w:t>
      </w:r>
      <w:r>
        <w:rPr>
          <w:rFonts w:ascii="仿宋" w:hAnsi="仿宋" w:eastAsia="仿宋"/>
          <w:color w:val="333333"/>
          <w:sz w:val="32"/>
          <w:szCs w:val="32"/>
        </w:rPr>
        <w:t>。</w:t>
      </w:r>
    </w:p>
    <w:p w14:paraId="4EC29842">
      <w:pPr>
        <w:pStyle w:val="23"/>
        <w:numPr>
          <w:ilvl w:val="0"/>
          <w:numId w:val="4"/>
        </w:numPr>
        <w:adjustRightInd w:val="0"/>
        <w:snapToGrid w:val="0"/>
        <w:spacing w:line="500" w:lineRule="exact"/>
        <w:ind w:left="0" w:firstLine="640"/>
        <w:rPr>
          <w:rFonts w:ascii="仿宋" w:hAnsi="仿宋" w:eastAsia="仿宋"/>
          <w:color w:val="333333"/>
          <w:sz w:val="32"/>
          <w:szCs w:val="32"/>
        </w:rPr>
      </w:pPr>
      <w:r>
        <w:rPr>
          <w:rFonts w:hint="eastAsia" w:ascii="仿宋" w:hAnsi="仿宋" w:eastAsia="仿宋"/>
          <w:color w:val="333333"/>
          <w:sz w:val="32"/>
          <w:szCs w:val="32"/>
        </w:rPr>
        <w:t>根据工作需要和特点，不宜个人包干的代表团组，其伙食费和公杂费由代表团组统一掌握，包干使用。</w:t>
      </w:r>
    </w:p>
    <w:p w14:paraId="4E3794A6">
      <w:pPr>
        <w:pStyle w:val="23"/>
        <w:numPr>
          <w:ilvl w:val="0"/>
          <w:numId w:val="4"/>
        </w:numPr>
        <w:adjustRightInd w:val="0"/>
        <w:snapToGrid w:val="0"/>
        <w:spacing w:line="500" w:lineRule="exact"/>
        <w:ind w:left="0" w:firstLine="640"/>
        <w:rPr>
          <w:rFonts w:ascii="仿宋" w:hAnsi="仿宋" w:eastAsia="仿宋"/>
          <w:color w:val="333333"/>
          <w:sz w:val="32"/>
          <w:szCs w:val="32"/>
        </w:rPr>
      </w:pPr>
      <w:r>
        <w:rPr>
          <w:rFonts w:hint="eastAsia" w:ascii="仿宋" w:hAnsi="仿宋" w:eastAsia="仿宋"/>
          <w:color w:val="333333"/>
          <w:sz w:val="32"/>
          <w:szCs w:val="32"/>
        </w:rPr>
        <w:t>外方以现金或实物形式提供伙食费和公杂费接待我代表团组的，出国（境）人员不再领取伙食费和公杂费；外方以现金或实物形式为我出访团组仅提供交通接待的，出国（境）人员可按标准的</w:t>
      </w:r>
      <w:r>
        <w:rPr>
          <w:rFonts w:ascii="仿宋" w:hAnsi="仿宋" w:eastAsia="仿宋"/>
          <w:color w:val="333333"/>
          <w:sz w:val="32"/>
          <w:szCs w:val="32"/>
        </w:rPr>
        <w:t>40%领取公杂费</w:t>
      </w:r>
      <w:r>
        <w:rPr>
          <w:rFonts w:hint="eastAsia" w:ascii="仿宋" w:hAnsi="仿宋" w:eastAsia="仿宋"/>
          <w:color w:val="333333"/>
          <w:sz w:val="32"/>
          <w:szCs w:val="32"/>
        </w:rPr>
        <w:t>。</w:t>
      </w:r>
    </w:p>
    <w:p w14:paraId="46AEBB42">
      <w:pPr>
        <w:pStyle w:val="23"/>
        <w:numPr>
          <w:ilvl w:val="0"/>
          <w:numId w:val="4"/>
        </w:numPr>
        <w:adjustRightInd w:val="0"/>
        <w:snapToGrid w:val="0"/>
        <w:spacing w:line="500" w:lineRule="exact"/>
        <w:ind w:left="0" w:firstLine="640"/>
        <w:rPr>
          <w:rFonts w:ascii="仿宋" w:hAnsi="仿宋" w:eastAsia="仿宋"/>
          <w:color w:val="333333"/>
          <w:sz w:val="32"/>
          <w:szCs w:val="32"/>
        </w:rPr>
      </w:pPr>
      <w:r>
        <w:rPr>
          <w:rFonts w:hint="eastAsia" w:ascii="仿宋" w:hAnsi="仿宋" w:eastAsia="仿宋"/>
          <w:color w:val="333333"/>
          <w:sz w:val="32"/>
          <w:szCs w:val="32"/>
        </w:rPr>
        <w:t>出国（境）人员因教学、科研工作实际需要包车或租车的，包车或租车的费用应与</w:t>
      </w:r>
      <w:r>
        <w:rPr>
          <w:rFonts w:ascii="仿宋" w:hAnsi="仿宋" w:eastAsia="仿宋"/>
          <w:color w:val="333333"/>
          <w:sz w:val="32"/>
          <w:szCs w:val="32"/>
        </w:rPr>
        <w:t>其他</w:t>
      </w:r>
      <w:r>
        <w:rPr>
          <w:rFonts w:hint="eastAsia" w:ascii="仿宋" w:hAnsi="仿宋" w:eastAsia="仿宋"/>
          <w:color w:val="333333"/>
          <w:sz w:val="32"/>
          <w:szCs w:val="32"/>
        </w:rPr>
        <w:t>出国（境）费用同时报销，使用以竞争方式从校外取得的科研经费报销的出国（境）人员公杂费可按标准的</w:t>
      </w:r>
      <w:r>
        <w:rPr>
          <w:rFonts w:ascii="仿宋" w:hAnsi="仿宋" w:eastAsia="仿宋"/>
          <w:color w:val="333333"/>
          <w:sz w:val="32"/>
          <w:szCs w:val="32"/>
        </w:rPr>
        <w:t>40%领取。</w:t>
      </w:r>
    </w:p>
    <w:p w14:paraId="011C3022">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培训费是指出国（境）人员在国（境）外培训所发生的必须费用，主要包括：授课、翻译、场租、资料、课程设计、对口业务考察或业务实践活动等费用。</w:t>
      </w:r>
    </w:p>
    <w:p w14:paraId="2FCC6DED">
      <w:pPr>
        <w:pStyle w:val="23"/>
        <w:numPr>
          <w:ilvl w:val="1"/>
          <w:numId w:val="5"/>
        </w:numPr>
        <w:adjustRightInd w:val="0"/>
        <w:snapToGrid w:val="0"/>
        <w:spacing w:line="500" w:lineRule="exact"/>
        <w:ind w:left="0" w:firstLine="640"/>
        <w:rPr>
          <w:rFonts w:ascii="仿宋" w:hAnsi="仿宋" w:eastAsia="仿宋"/>
          <w:color w:val="333333"/>
          <w:sz w:val="32"/>
          <w:szCs w:val="32"/>
        </w:rPr>
      </w:pPr>
      <w:r>
        <w:rPr>
          <w:rFonts w:hint="eastAsia" w:ascii="仿宋" w:hAnsi="仿宋" w:eastAsia="仿宋"/>
          <w:color w:val="333333"/>
          <w:sz w:val="32"/>
          <w:szCs w:val="32"/>
        </w:rPr>
        <w:t>培训费的开支应在规定的标准之内凭票据实报销，具体标准详见附表3</w:t>
      </w:r>
      <w:r>
        <w:rPr>
          <w:rFonts w:ascii="仿宋" w:hAnsi="仿宋" w:eastAsia="仿宋"/>
          <w:color w:val="333333"/>
          <w:sz w:val="32"/>
          <w:szCs w:val="32"/>
        </w:rPr>
        <w:t>。国外高阶培训期间所发生的所有费用可实行综合定额标准，分项核定、总额控制。综合定额标准为各国家和地区住宿费、伙食费、公杂费、培训费开支标准的总和，是培训期间所有</w:t>
      </w:r>
      <w:r>
        <w:rPr>
          <w:rFonts w:hint="eastAsia" w:ascii="仿宋" w:hAnsi="仿宋" w:eastAsia="仿宋"/>
          <w:color w:val="333333"/>
          <w:sz w:val="32"/>
          <w:szCs w:val="32"/>
        </w:rPr>
        <w:t>费用开支的上限，各项费用之间可以调剂使用，但应在综合定额标准以内报销。</w:t>
      </w:r>
    </w:p>
    <w:p w14:paraId="69D7B067">
      <w:pPr>
        <w:pStyle w:val="23"/>
        <w:numPr>
          <w:ilvl w:val="1"/>
          <w:numId w:val="5"/>
        </w:numPr>
        <w:adjustRightInd w:val="0"/>
        <w:snapToGrid w:val="0"/>
        <w:spacing w:line="500" w:lineRule="exact"/>
        <w:ind w:left="0" w:firstLine="640"/>
        <w:rPr>
          <w:rFonts w:ascii="仿宋" w:hAnsi="仿宋" w:eastAsia="仿宋"/>
          <w:color w:val="333333"/>
          <w:sz w:val="32"/>
          <w:szCs w:val="32"/>
        </w:rPr>
      </w:pPr>
      <w:r>
        <w:rPr>
          <w:rFonts w:hint="eastAsia" w:ascii="仿宋" w:hAnsi="仿宋" w:eastAsia="仿宋"/>
          <w:color w:val="333333"/>
          <w:sz w:val="32"/>
          <w:szCs w:val="32"/>
        </w:rPr>
        <w:t>出国（境）培训人员应与培训项目的境外承办机构签订培训协议，明确培训费的明细支出项目。</w:t>
      </w:r>
    </w:p>
    <w:p w14:paraId="33FB773B">
      <w:pPr>
        <w:pStyle w:val="23"/>
        <w:numPr>
          <w:ilvl w:val="1"/>
          <w:numId w:val="5"/>
        </w:numPr>
        <w:adjustRightInd w:val="0"/>
        <w:snapToGrid w:val="0"/>
        <w:spacing w:line="500" w:lineRule="exact"/>
        <w:ind w:left="0" w:firstLine="640"/>
        <w:rPr>
          <w:rFonts w:ascii="仿宋" w:hAnsi="仿宋" w:eastAsia="仿宋"/>
          <w:color w:val="333333"/>
          <w:sz w:val="32"/>
          <w:szCs w:val="32"/>
        </w:rPr>
      </w:pPr>
      <w:r>
        <w:rPr>
          <w:rFonts w:hint="eastAsia" w:ascii="仿宋" w:hAnsi="仿宋" w:eastAsia="仿宋"/>
          <w:color w:val="333333"/>
          <w:sz w:val="32"/>
          <w:szCs w:val="32"/>
        </w:rPr>
        <w:t>外方资助出国（境）培训费的，我方不再重复支付；外方对费用开支有明确规定的，按其规定执行；没有规定的，参照《因公短期出国培训费用管理办法》（财行</w:t>
      </w:r>
      <w:r>
        <w:rPr>
          <w:rFonts w:hint="eastAsia" w:ascii="仿宋" w:hAnsi="仿宋" w:eastAsia="仿宋"/>
          <w:sz w:val="32"/>
          <w:szCs w:val="32"/>
        </w:rPr>
        <w:t>〔</w:t>
      </w:r>
      <w:r>
        <w:rPr>
          <w:rFonts w:ascii="仿宋" w:hAnsi="仿宋" w:eastAsia="仿宋"/>
          <w:color w:val="333333"/>
          <w:sz w:val="32"/>
          <w:szCs w:val="32"/>
        </w:rPr>
        <w:t>2014</w:t>
      </w:r>
      <w:r>
        <w:rPr>
          <w:rFonts w:ascii="仿宋" w:hAnsi="仿宋" w:eastAsia="仿宋"/>
          <w:sz w:val="32"/>
          <w:szCs w:val="32"/>
        </w:rPr>
        <w:t>〕</w:t>
      </w:r>
      <w:r>
        <w:rPr>
          <w:rFonts w:ascii="仿宋" w:hAnsi="仿宋" w:eastAsia="仿宋"/>
          <w:color w:val="333333"/>
          <w:sz w:val="32"/>
          <w:szCs w:val="32"/>
        </w:rPr>
        <w:t>4</w:t>
      </w:r>
      <w:r>
        <w:rPr>
          <w:rFonts w:hint="eastAsia" w:ascii="仿宋" w:hAnsi="仿宋" w:eastAsia="仿宋"/>
          <w:color w:val="333333"/>
          <w:sz w:val="32"/>
          <w:szCs w:val="32"/>
        </w:rPr>
        <w:t>号）规定的标准和要求执行。外方资助金额不足以弥补规定培训费开支的，可以按照开支标准补足差额部分。</w:t>
      </w:r>
    </w:p>
    <w:p w14:paraId="35A16652">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其他费用主要指出国（境）签证费用、保险费、防疫费用、国际会议注册费等，该部分费用凭合法有效票据据实报销。根据到访单位要求，出国（境）人员必须购买保险的，应当事先报国际合作与交流处/台港澳事务办公室批准后，按照要求购买，凭合法有效票据据实报销。</w:t>
      </w:r>
    </w:p>
    <w:p w14:paraId="1E1F22D8">
      <w:pPr>
        <w:pStyle w:val="23"/>
        <w:adjustRightInd w:val="0"/>
        <w:snapToGrid w:val="0"/>
        <w:spacing w:line="500" w:lineRule="exact"/>
        <w:ind w:firstLine="640"/>
        <w:rPr>
          <w:rFonts w:ascii="仿宋" w:hAnsi="仿宋" w:eastAsia="仿宋"/>
          <w:sz w:val="32"/>
          <w:szCs w:val="32"/>
        </w:rPr>
      </w:pPr>
      <w:r>
        <w:rPr>
          <w:rFonts w:hint="eastAsia" w:ascii="仿宋" w:hAnsi="仿宋" w:eastAsia="仿宋"/>
          <w:sz w:val="32"/>
          <w:szCs w:val="32"/>
        </w:rPr>
        <w:t>报销国际</w:t>
      </w:r>
      <w:r>
        <w:rPr>
          <w:rFonts w:ascii="仿宋" w:hAnsi="仿宋" w:eastAsia="仿宋"/>
          <w:sz w:val="32"/>
          <w:szCs w:val="32"/>
        </w:rPr>
        <w:t>会议</w:t>
      </w:r>
      <w:r>
        <w:rPr>
          <w:rFonts w:hint="eastAsia" w:ascii="仿宋" w:hAnsi="仿宋" w:eastAsia="仿宋"/>
          <w:sz w:val="32"/>
          <w:szCs w:val="32"/>
        </w:rPr>
        <w:t>注册</w:t>
      </w:r>
      <w:r>
        <w:rPr>
          <w:rFonts w:ascii="仿宋" w:hAnsi="仿宋" w:eastAsia="仿宋"/>
          <w:sz w:val="32"/>
          <w:szCs w:val="32"/>
        </w:rPr>
        <w:t>费、培训费等</w:t>
      </w:r>
      <w:r>
        <w:rPr>
          <w:rFonts w:hint="eastAsia" w:ascii="仿宋" w:hAnsi="仿宋" w:eastAsia="仿宋"/>
          <w:sz w:val="32"/>
          <w:szCs w:val="32"/>
        </w:rPr>
        <w:t>还应提供注明</w:t>
      </w:r>
      <w:r>
        <w:rPr>
          <w:rFonts w:ascii="仿宋" w:hAnsi="仿宋" w:eastAsia="仿宋"/>
          <w:sz w:val="32"/>
          <w:szCs w:val="32"/>
        </w:rPr>
        <w:t>收费标准</w:t>
      </w:r>
      <w:r>
        <w:rPr>
          <w:rFonts w:hint="eastAsia" w:ascii="仿宋" w:hAnsi="仿宋" w:eastAsia="仿宋"/>
          <w:sz w:val="32"/>
          <w:szCs w:val="32"/>
        </w:rPr>
        <w:t>的</w:t>
      </w:r>
      <w:r>
        <w:rPr>
          <w:rFonts w:ascii="仿宋" w:hAnsi="仿宋" w:eastAsia="仿宋"/>
          <w:sz w:val="32"/>
          <w:szCs w:val="32"/>
        </w:rPr>
        <w:t>会议、培训通知。</w:t>
      </w:r>
    </w:p>
    <w:p w14:paraId="5571171D">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出国（境）人员在外原则上不搞宴请，确需宴请的，应当连同出国计划事先报国际合作与交流处</w:t>
      </w:r>
      <w:r>
        <w:rPr>
          <w:rFonts w:ascii="仿宋" w:hAnsi="仿宋" w:eastAsia="仿宋"/>
          <w:sz w:val="32"/>
          <w:szCs w:val="32"/>
        </w:rPr>
        <w:t>/台港澳事务办公室审批同意，宴请标准按照所在国家一人一天的伙食费标准掌握。</w:t>
      </w:r>
    </w:p>
    <w:p w14:paraId="118800B5">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出国（境）人员在国（境）外期间，原则上不对外赠送礼品。确有必要赠送的，应当事先报国际合作与交流处</w:t>
      </w:r>
      <w:r>
        <w:rPr>
          <w:rFonts w:ascii="仿宋" w:hAnsi="仿宋" w:eastAsia="仿宋"/>
          <w:sz w:val="32"/>
          <w:szCs w:val="32"/>
        </w:rPr>
        <w:t>/台港澳事务办公室审批同意，并按照厉行节俭的原则选择师生作品或具有民族特色的纪念品、传统手工艺品和实用物品，金额标准参照《厦门市市直机关外宾接待经费管理办法》（厦财行〔2014〕18号）执行：对外赠礼以赠礼方或受礼方级别较高一方的级别确定赠礼标准。赠礼方或受礼方为正、副部长级人员的，每人次礼品不得超过400元；赠礼方或受礼方为司局级人员的，每人次礼品不得超过200元；其他人员，可以视情况赠送小纪念品。对于著名友好人士、社会名流、专家学者，确有必要赠礼的，可</w:t>
      </w:r>
      <w:r>
        <w:rPr>
          <w:rFonts w:hint="eastAsia" w:ascii="仿宋" w:hAnsi="仿宋" w:eastAsia="仿宋"/>
          <w:sz w:val="32"/>
          <w:szCs w:val="32"/>
        </w:rPr>
        <w:t>参照</w:t>
      </w:r>
      <w:r>
        <w:rPr>
          <w:rFonts w:ascii="仿宋" w:hAnsi="仿宋" w:eastAsia="仿宋"/>
          <w:sz w:val="32"/>
          <w:szCs w:val="32"/>
        </w:rPr>
        <w:t>正、副部长级人员标准执行。</w:t>
      </w:r>
    </w:p>
    <w:p w14:paraId="269F84A4">
      <w:pPr>
        <w:pStyle w:val="3"/>
        <w:jc w:val="center"/>
        <w:rPr>
          <w:rFonts w:ascii="仿宋" w:hAnsi="仿宋" w:eastAsia="仿宋"/>
        </w:rPr>
      </w:pPr>
      <w:r>
        <w:rPr>
          <w:rFonts w:hint="eastAsia" w:ascii="仿宋" w:hAnsi="仿宋" w:eastAsia="仿宋"/>
        </w:rPr>
        <w:t>第五章中长期合作研究、访问及公派出国留学</w:t>
      </w:r>
    </w:p>
    <w:p w14:paraId="7B9E560D">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《财政部教育部关于调整国家公派留学人员奖学金和艰苦地区补贴标准的通知》（财科教〔</w:t>
      </w:r>
      <w:r>
        <w:rPr>
          <w:rFonts w:ascii="仿宋" w:hAnsi="仿宋" w:eastAsia="仿宋"/>
          <w:sz w:val="32"/>
          <w:szCs w:val="32"/>
        </w:rPr>
        <w:t>2019〕6号）</w:t>
      </w:r>
      <w:r>
        <w:rPr>
          <w:rFonts w:hint="eastAsia" w:ascii="仿宋" w:hAnsi="仿宋" w:eastAsia="仿宋"/>
          <w:sz w:val="32"/>
          <w:szCs w:val="32"/>
        </w:rPr>
        <w:t>规定：</w:t>
      </w:r>
      <w:r>
        <w:rPr>
          <w:rFonts w:hint="eastAsia" w:ascii="仿宋" w:hAnsi="仿宋" w:eastAsia="仿宋"/>
          <w:sz w:val="32"/>
          <w:szCs w:val="32"/>
          <w:lang w:val="en-US" w:eastAsia="zh-CN"/>
        </w:rPr>
        <w:t>国</w:t>
      </w:r>
      <w:bookmarkStart w:id="2" w:name="_GoBack"/>
      <w:bookmarkEnd w:id="2"/>
      <w:r>
        <w:rPr>
          <w:rFonts w:ascii="仿宋" w:hAnsi="仿宋" w:eastAsia="仿宋"/>
          <w:sz w:val="32"/>
          <w:szCs w:val="32"/>
        </w:rPr>
        <w:t>家公派留学人员奖学金是指用于资助国家公派出国留学人员（以下简称留学人员）在外学习生活的经费，包括：伙食费、住宿费、注册费、</w:t>
      </w:r>
      <w:r>
        <w:rPr>
          <w:rFonts w:hint="eastAsia" w:ascii="仿宋" w:hAnsi="仿宋" w:eastAsia="仿宋"/>
          <w:sz w:val="32"/>
          <w:szCs w:val="32"/>
        </w:rPr>
        <w:t>“</w:t>
      </w:r>
      <w:r>
        <w:rPr>
          <w:rFonts w:ascii="仿宋" w:hAnsi="仿宋" w:eastAsia="仿宋"/>
          <w:sz w:val="32"/>
          <w:szCs w:val="32"/>
        </w:rPr>
        <w:t>板凳费</w:t>
      </w:r>
      <w:r>
        <w:rPr>
          <w:rFonts w:hint="eastAsia" w:ascii="仿宋" w:hAnsi="仿宋" w:eastAsia="仿宋"/>
          <w:sz w:val="32"/>
          <w:szCs w:val="32"/>
        </w:rPr>
        <w:t>”</w:t>
      </w:r>
      <w:r>
        <w:rPr>
          <w:rFonts w:ascii="仿宋" w:hAnsi="仿宋" w:eastAsia="仿宋"/>
          <w:sz w:val="32"/>
          <w:szCs w:val="32"/>
        </w:rPr>
        <w:t>（bench</w:t>
      </w:r>
      <w:r>
        <w:rPr>
          <w:rFonts w:hint="eastAsia" w:ascii="仿宋" w:hAnsi="仿宋" w:eastAsia="仿宋"/>
          <w:sz w:val="32"/>
          <w:szCs w:val="32"/>
        </w:rPr>
        <w:t xml:space="preserve"> </w:t>
      </w:r>
      <w:r>
        <w:rPr>
          <w:rFonts w:ascii="仿宋" w:hAnsi="仿宋" w:eastAsia="仿宋"/>
          <w:sz w:val="32"/>
          <w:szCs w:val="32"/>
        </w:rPr>
        <w:t>fee）、交通费、电话费、书籍资料费、医疗保险费、交际费、一次性安置费、签证延长费、零用费、手续费和学术活动补助费等。</w:t>
      </w:r>
      <w:r>
        <w:rPr>
          <w:rFonts w:hint="eastAsia" w:ascii="仿宋" w:hAnsi="仿宋" w:eastAsia="仿宋"/>
          <w:sz w:val="32"/>
          <w:szCs w:val="32"/>
        </w:rPr>
        <w:t>赴境外进行</w:t>
      </w:r>
      <w:bookmarkStart w:id="0" w:name="OLE_LINK1"/>
      <w:bookmarkStart w:id="1" w:name="OLE_LINK2"/>
      <w:r>
        <w:rPr>
          <w:rFonts w:hint="eastAsia" w:ascii="仿宋" w:hAnsi="仿宋" w:eastAsia="仿宋"/>
          <w:sz w:val="32"/>
          <w:szCs w:val="32"/>
        </w:rPr>
        <w:t>中长期合作研究、访问及公派出国留学</w:t>
      </w:r>
      <w:bookmarkEnd w:id="0"/>
      <w:bookmarkEnd w:id="1"/>
      <w:r>
        <w:rPr>
          <w:rFonts w:hint="eastAsia" w:ascii="仿宋" w:hAnsi="仿宋" w:eastAsia="仿宋"/>
          <w:sz w:val="32"/>
          <w:szCs w:val="32"/>
        </w:rPr>
        <w:t>人员须严格按《财政部教育部关于调整国家公派留学人员奖学金和艰苦地区补贴标准的通知》的规定执行。</w:t>
      </w:r>
    </w:p>
    <w:p w14:paraId="56B0CF1C">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赴境外进行中长期合作研究、访问及公派出国留学人员获得对方单位提供的资助，其数额高于国家资助标准的，不再给予补助；低于国家资助标准的，派出单位可按国家资助标准补齐其差额。</w:t>
      </w:r>
    </w:p>
    <w:p w14:paraId="60063524">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根据赴境外进行中长期合作研究、访问及公派出国留学人员实际出国时间，按月或季度发放补贴。不足一个月的，按实际天数发放。</w:t>
      </w:r>
    </w:p>
    <w:p w14:paraId="4F9D2E18">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赴香港、澳门、台湾地区进行中长期合作研究、访问及公派进修、交流人员按以下标准执行</w:t>
      </w:r>
      <w:r>
        <w:rPr>
          <w:rFonts w:ascii="仿宋" w:hAnsi="仿宋" w:eastAsia="仿宋"/>
          <w:sz w:val="32"/>
          <w:szCs w:val="32"/>
        </w:rPr>
        <w:t xml:space="preserve">: </w:t>
      </w:r>
      <w:r>
        <w:rPr>
          <w:rFonts w:hint="eastAsia" w:ascii="仿宋" w:hAnsi="仿宋" w:eastAsia="仿宋"/>
          <w:sz w:val="32"/>
          <w:szCs w:val="32"/>
        </w:rPr>
        <w:t>赴台湾资助标准为台币</w:t>
      </w:r>
      <w:r>
        <w:rPr>
          <w:rFonts w:ascii="仿宋" w:hAnsi="仿宋" w:eastAsia="仿宋"/>
          <w:sz w:val="32"/>
          <w:szCs w:val="32"/>
        </w:rPr>
        <w:t>43000</w:t>
      </w:r>
      <w:r>
        <w:rPr>
          <w:rFonts w:hint="eastAsia" w:ascii="仿宋" w:hAnsi="仿宋" w:eastAsia="仿宋"/>
          <w:sz w:val="32"/>
          <w:szCs w:val="32"/>
        </w:rPr>
        <w:t>元</w:t>
      </w:r>
      <w:r>
        <w:rPr>
          <w:rFonts w:ascii="仿宋" w:hAnsi="仿宋" w:eastAsia="仿宋"/>
          <w:sz w:val="32"/>
          <w:szCs w:val="32"/>
        </w:rPr>
        <w:t>/月；赴香港、澳门资助标准为人民币7500</w:t>
      </w:r>
      <w:r>
        <w:rPr>
          <w:rFonts w:hint="eastAsia" w:ascii="仿宋" w:hAnsi="仿宋" w:eastAsia="仿宋"/>
          <w:sz w:val="32"/>
          <w:szCs w:val="32"/>
        </w:rPr>
        <w:t>元</w:t>
      </w:r>
      <w:r>
        <w:rPr>
          <w:rFonts w:ascii="仿宋" w:hAnsi="仿宋" w:eastAsia="仿宋"/>
          <w:sz w:val="32"/>
          <w:szCs w:val="32"/>
        </w:rPr>
        <w:t>/月。不足一个月的，按实际天数发放。</w:t>
      </w:r>
    </w:p>
    <w:p w14:paraId="31D0758D">
      <w:pPr>
        <w:pStyle w:val="3"/>
        <w:jc w:val="center"/>
        <w:rPr>
          <w:rFonts w:ascii="仿宋" w:hAnsi="仿宋" w:eastAsia="仿宋"/>
        </w:rPr>
      </w:pPr>
      <w:r>
        <w:rPr>
          <w:rFonts w:hint="eastAsia" w:ascii="仿宋" w:hAnsi="仿宋" w:eastAsia="仿宋"/>
        </w:rPr>
        <w:t>第六章附则</w:t>
      </w:r>
    </w:p>
    <w:p w14:paraId="473DA3F8">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根据《财政部关于印发</w:t>
      </w:r>
      <w:r>
        <w:rPr>
          <w:rFonts w:ascii="仿宋" w:hAnsi="仿宋" w:eastAsia="仿宋"/>
          <w:sz w:val="32"/>
          <w:szCs w:val="32"/>
        </w:rPr>
        <w:t>&lt;</w:t>
      </w:r>
      <w:r>
        <w:rPr>
          <w:rFonts w:hint="eastAsia" w:ascii="仿宋" w:hAnsi="仿宋" w:eastAsia="仿宋"/>
          <w:sz w:val="32"/>
          <w:szCs w:val="32"/>
        </w:rPr>
        <w:t>因公临时出国用汇管理办法</w:t>
      </w:r>
      <w:r>
        <w:rPr>
          <w:rFonts w:ascii="仿宋" w:hAnsi="仿宋" w:eastAsia="仿宋"/>
          <w:sz w:val="32"/>
          <w:szCs w:val="32"/>
        </w:rPr>
        <w:t>&gt;</w:t>
      </w:r>
      <w:r>
        <w:rPr>
          <w:rFonts w:hint="eastAsia" w:ascii="仿宋" w:hAnsi="仿宋" w:eastAsia="仿宋"/>
          <w:sz w:val="32"/>
          <w:szCs w:val="32"/>
        </w:rPr>
        <w:t>》（财预〔</w:t>
      </w:r>
      <w:r>
        <w:rPr>
          <w:rFonts w:ascii="仿宋" w:hAnsi="仿宋" w:eastAsia="仿宋"/>
          <w:sz w:val="32"/>
          <w:szCs w:val="32"/>
        </w:rPr>
        <w:t>2002〕314号）规定，赴国（境）外参加培训、访问及开展合作研究的，出访时间在三个月以内（含三个月）的按</w:t>
      </w:r>
      <w:r>
        <w:rPr>
          <w:rFonts w:hint="eastAsia" w:ascii="仿宋" w:hAnsi="仿宋" w:eastAsia="仿宋"/>
          <w:sz w:val="32"/>
          <w:szCs w:val="32"/>
        </w:rPr>
        <w:t>因公临时出国差旅费管理有关规定执行；出访时间在三个月以上的</w:t>
      </w:r>
      <w:r>
        <w:rPr>
          <w:rFonts w:ascii="仿宋" w:hAnsi="仿宋" w:eastAsia="仿宋"/>
          <w:sz w:val="32"/>
          <w:szCs w:val="32"/>
        </w:rPr>
        <w:t>按</w:t>
      </w:r>
      <w:r>
        <w:rPr>
          <w:rFonts w:hint="eastAsia" w:ascii="仿宋" w:hAnsi="仿宋" w:eastAsia="仿宋"/>
          <w:sz w:val="32"/>
          <w:szCs w:val="32"/>
        </w:rPr>
        <w:t>中长期合作研究、访问及公派出国留学有关规定执行。</w:t>
      </w:r>
    </w:p>
    <w:p w14:paraId="2E22EBA4">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对与我国新建交或未建交的国家，相关经费开支标准参照经济水平相近的邻国标准执行。</w:t>
      </w:r>
    </w:p>
    <w:p w14:paraId="57EC0D8D">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参与国外海上作业，在国（境）外陆地停靠期间发生的国际差旅费的管理和报销标准可按上述规定执行。参与南北极科学考察的可参照临近国家的标准执行。</w:t>
      </w:r>
    </w:p>
    <w:p w14:paraId="4DD1BE88">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各单位应加强对出国（境）人员行前财经纪律教育，对违反规定的开支一律不予报销，并按照有关规定严肃处理。</w:t>
      </w:r>
    </w:p>
    <w:p w14:paraId="5EA8A783">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福建省出国留学奖学金专项资金资助的出国（境）人员的费用管理按照该专项资金管理办法执行。</w:t>
      </w:r>
    </w:p>
    <w:p w14:paraId="1A7E7922">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本办法适用于全校各单位，厦门大学资产经营公司、厦门大学医院及后勤集团等独立核算单位可参照执行。</w:t>
      </w:r>
    </w:p>
    <w:p w14:paraId="6DCA015A">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本办法自发布之日起执行，《厦门大学出国（境）差旅费管理办法》</w:t>
      </w:r>
      <w:r>
        <w:rPr>
          <w:rFonts w:ascii="仿宋" w:hAnsi="仿宋" w:eastAsia="仿宋"/>
          <w:sz w:val="32"/>
          <w:szCs w:val="32"/>
        </w:rPr>
        <w:t>(厦大财〔201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18号</w:t>
      </w:r>
      <w:r>
        <w:rPr>
          <w:rFonts w:ascii="仿宋" w:hAnsi="仿宋" w:eastAsia="仿宋"/>
          <w:sz w:val="32"/>
          <w:szCs w:val="32"/>
        </w:rPr>
        <w:t>)</w:t>
      </w:r>
      <w:r>
        <w:rPr>
          <w:rFonts w:hint="eastAsia" w:ascii="仿宋" w:hAnsi="仿宋" w:eastAsia="仿宋"/>
          <w:sz w:val="32"/>
          <w:szCs w:val="32"/>
        </w:rPr>
        <w:t>同时废止。</w:t>
      </w:r>
    </w:p>
    <w:p w14:paraId="5DEF649C">
      <w:pPr>
        <w:pStyle w:val="23"/>
        <w:numPr>
          <w:ilvl w:val="0"/>
          <w:numId w:val="1"/>
        </w:numPr>
        <w:adjustRightInd w:val="0"/>
        <w:snapToGrid w:val="0"/>
        <w:spacing w:line="500" w:lineRule="exact"/>
        <w:ind w:left="0" w:firstLine="640"/>
        <w:rPr>
          <w:rFonts w:ascii="仿宋" w:hAnsi="仿宋" w:eastAsia="仿宋"/>
          <w:sz w:val="32"/>
          <w:szCs w:val="32"/>
        </w:rPr>
      </w:pPr>
      <w:r>
        <w:rPr>
          <w:rFonts w:hint="eastAsia" w:ascii="仿宋" w:hAnsi="仿宋" w:eastAsia="仿宋"/>
          <w:sz w:val="32"/>
          <w:szCs w:val="32"/>
        </w:rPr>
        <w:t>本办法由财务处和国际合作与交流处</w:t>
      </w:r>
      <w:r>
        <w:rPr>
          <w:rFonts w:ascii="仿宋" w:hAnsi="仿宋" w:eastAsia="仿宋"/>
          <w:sz w:val="32"/>
          <w:szCs w:val="32"/>
        </w:rPr>
        <w:t>/台港澳事务办公室负责解释和修订。</w:t>
      </w:r>
    </w:p>
    <w:p w14:paraId="285AAA0D">
      <w:pPr>
        <w:widowControl/>
        <w:jc w:val="left"/>
        <w:rPr>
          <w:rFonts w:ascii="仿宋_GB2312" w:hAnsi="仿宋" w:eastAsia="仿宋_GB2312"/>
          <w:sz w:val="32"/>
          <w:szCs w:val="32"/>
        </w:rPr>
      </w:pPr>
      <w:r>
        <w:rPr>
          <w:rFonts w:ascii="仿宋" w:hAnsi="仿宋" w:eastAsia="仿宋"/>
          <w:sz w:val="32"/>
          <w:szCs w:val="32"/>
        </w:rPr>
        <w:br w:type="page"/>
      </w:r>
    </w:p>
    <w:p w14:paraId="618DC3AA">
      <w:pPr>
        <w:adjustRightInd w:val="0"/>
        <w:snapToGrid w:val="0"/>
        <w:spacing w:line="500" w:lineRule="exact"/>
        <w:jc w:val="left"/>
        <w:rPr>
          <w:rFonts w:ascii="黑体" w:hAnsi="黑体" w:eastAsia="黑体"/>
          <w:sz w:val="32"/>
          <w:szCs w:val="28"/>
        </w:rPr>
      </w:pPr>
      <w:r>
        <w:rPr>
          <w:rFonts w:hint="eastAsia" w:ascii="黑体" w:hAnsi="黑体" w:eastAsia="黑体"/>
          <w:sz w:val="32"/>
          <w:szCs w:val="28"/>
        </w:rPr>
        <w:t>附表1</w:t>
      </w:r>
    </w:p>
    <w:tbl>
      <w:tblPr>
        <w:tblStyle w:val="12"/>
        <w:tblpPr w:leftFromText="180" w:rightFromText="180" w:vertAnchor="page" w:horzAnchor="margin" w:tblpY="2147"/>
        <w:tblW w:w="9180" w:type="dxa"/>
        <w:tblInd w:w="0" w:type="dxa"/>
        <w:tblLayout w:type="autofit"/>
        <w:tblCellMar>
          <w:top w:w="0" w:type="dxa"/>
          <w:left w:w="108" w:type="dxa"/>
          <w:bottom w:w="0" w:type="dxa"/>
          <w:right w:w="108" w:type="dxa"/>
        </w:tblCellMar>
      </w:tblPr>
      <w:tblGrid>
        <w:gridCol w:w="1520"/>
        <w:gridCol w:w="880"/>
        <w:gridCol w:w="2200"/>
        <w:gridCol w:w="1480"/>
        <w:gridCol w:w="3100"/>
      </w:tblGrid>
      <w:tr w14:paraId="352BE2C5">
        <w:tblPrEx>
          <w:tblCellMar>
            <w:top w:w="0" w:type="dxa"/>
            <w:left w:w="108" w:type="dxa"/>
            <w:bottom w:w="0" w:type="dxa"/>
            <w:right w:w="108" w:type="dxa"/>
          </w:tblCellMar>
        </w:tblPrEx>
        <w:trPr>
          <w:trHeight w:val="765" w:hRule="atLeast"/>
        </w:trPr>
        <w:tc>
          <w:tcPr>
            <w:tcW w:w="9180" w:type="dxa"/>
            <w:gridSpan w:val="5"/>
            <w:tcBorders>
              <w:top w:val="nil"/>
              <w:left w:val="nil"/>
              <w:bottom w:val="nil"/>
              <w:right w:val="nil"/>
            </w:tcBorders>
            <w:shd w:val="clear" w:color="auto" w:fill="auto"/>
            <w:noWrap/>
            <w:vAlign w:val="center"/>
          </w:tcPr>
          <w:p w14:paraId="31684E32">
            <w:pPr>
              <w:widowControl/>
              <w:jc w:val="center"/>
              <w:rPr>
                <w:rFonts w:ascii="华文中宋" w:hAnsi="华文中宋" w:eastAsia="华文中宋" w:cs="宋体"/>
                <w:b/>
                <w:bCs/>
                <w:kern w:val="0"/>
                <w:sz w:val="36"/>
                <w:szCs w:val="36"/>
              </w:rPr>
            </w:pPr>
            <w:r>
              <w:rPr>
                <w:rFonts w:hint="eastAsia" w:ascii="华文中宋" w:hAnsi="华文中宋" w:eastAsia="华文中宋" w:cs="宋体"/>
                <w:b/>
                <w:bCs/>
                <w:kern w:val="0"/>
                <w:sz w:val="36"/>
                <w:szCs w:val="36"/>
              </w:rPr>
              <w:t>乘坐非国内航空公司航班情况说明表</w:t>
            </w:r>
          </w:p>
        </w:tc>
      </w:tr>
      <w:tr w14:paraId="5CE1AA8B">
        <w:tblPrEx>
          <w:tblCellMar>
            <w:top w:w="0" w:type="dxa"/>
            <w:left w:w="108" w:type="dxa"/>
            <w:bottom w:w="0" w:type="dxa"/>
            <w:right w:w="108" w:type="dxa"/>
          </w:tblCellMar>
        </w:tblPrEx>
        <w:trPr>
          <w:trHeight w:val="559" w:hRule="atLeast"/>
        </w:trPr>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7CDE3">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出访人员</w:t>
            </w:r>
          </w:p>
        </w:tc>
        <w:tc>
          <w:tcPr>
            <w:tcW w:w="7660" w:type="dxa"/>
            <w:gridSpan w:val="4"/>
            <w:tcBorders>
              <w:top w:val="single" w:color="auto" w:sz="4" w:space="0"/>
              <w:left w:val="nil"/>
              <w:bottom w:val="single" w:color="auto" w:sz="4" w:space="0"/>
              <w:right w:val="single" w:color="auto" w:sz="4" w:space="0"/>
            </w:tcBorders>
            <w:shd w:val="clear" w:color="auto" w:fill="auto"/>
            <w:noWrap/>
            <w:vAlign w:val="center"/>
          </w:tcPr>
          <w:p w14:paraId="4A358BF4">
            <w:pPr>
              <w:widowControl/>
              <w:jc w:val="left"/>
              <w:rPr>
                <w:rFonts w:ascii="宋体" w:hAnsi="宋体" w:cs="宋体"/>
                <w:kern w:val="0"/>
                <w:sz w:val="20"/>
                <w:szCs w:val="20"/>
              </w:rPr>
            </w:pPr>
          </w:p>
        </w:tc>
      </w:tr>
      <w:tr w14:paraId="451CF7BE">
        <w:tblPrEx>
          <w:tblCellMar>
            <w:top w:w="0" w:type="dxa"/>
            <w:left w:w="108" w:type="dxa"/>
            <w:bottom w:w="0" w:type="dxa"/>
            <w:right w:w="108" w:type="dxa"/>
          </w:tblCellMar>
        </w:tblPrEx>
        <w:trPr>
          <w:trHeight w:val="559" w:hRule="atLeast"/>
        </w:trPr>
        <w:tc>
          <w:tcPr>
            <w:tcW w:w="24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EB314E">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出访国家（地区）</w:t>
            </w:r>
          </w:p>
        </w:tc>
        <w:tc>
          <w:tcPr>
            <w:tcW w:w="2200" w:type="dxa"/>
            <w:tcBorders>
              <w:top w:val="nil"/>
              <w:left w:val="nil"/>
              <w:bottom w:val="single" w:color="auto" w:sz="4" w:space="0"/>
              <w:right w:val="single" w:color="auto" w:sz="4" w:space="0"/>
            </w:tcBorders>
            <w:shd w:val="clear" w:color="auto" w:fill="auto"/>
            <w:noWrap/>
            <w:vAlign w:val="center"/>
          </w:tcPr>
          <w:p w14:paraId="2167DBD5">
            <w:pPr>
              <w:widowControl/>
              <w:jc w:val="left"/>
              <w:rPr>
                <w:rFonts w:ascii="宋体" w:hAnsi="宋体" w:cs="宋体"/>
                <w:kern w:val="0"/>
                <w:sz w:val="24"/>
              </w:rPr>
            </w:pPr>
          </w:p>
        </w:tc>
        <w:tc>
          <w:tcPr>
            <w:tcW w:w="1480" w:type="dxa"/>
            <w:tcBorders>
              <w:top w:val="nil"/>
              <w:left w:val="nil"/>
              <w:bottom w:val="single" w:color="auto" w:sz="4" w:space="0"/>
              <w:right w:val="single" w:color="auto" w:sz="4" w:space="0"/>
            </w:tcBorders>
            <w:shd w:val="clear" w:color="auto" w:fill="auto"/>
            <w:noWrap/>
            <w:vAlign w:val="center"/>
          </w:tcPr>
          <w:p w14:paraId="70B5249A">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出访时间</w:t>
            </w:r>
          </w:p>
        </w:tc>
        <w:tc>
          <w:tcPr>
            <w:tcW w:w="3100" w:type="dxa"/>
            <w:tcBorders>
              <w:top w:val="single" w:color="auto" w:sz="4" w:space="0"/>
              <w:left w:val="nil"/>
              <w:bottom w:val="single" w:color="auto" w:sz="4" w:space="0"/>
              <w:right w:val="single" w:color="auto" w:sz="4" w:space="0"/>
            </w:tcBorders>
            <w:shd w:val="clear" w:color="auto" w:fill="auto"/>
            <w:noWrap/>
            <w:vAlign w:val="center"/>
          </w:tcPr>
          <w:p w14:paraId="1AA89B68">
            <w:pPr>
              <w:widowControl/>
              <w:jc w:val="left"/>
              <w:rPr>
                <w:rFonts w:ascii="宋体" w:hAnsi="宋体" w:cs="宋体"/>
                <w:kern w:val="0"/>
                <w:sz w:val="24"/>
              </w:rPr>
            </w:pPr>
          </w:p>
        </w:tc>
      </w:tr>
      <w:tr w14:paraId="46AFCF6F">
        <w:tblPrEx>
          <w:tblCellMar>
            <w:top w:w="0" w:type="dxa"/>
            <w:left w:w="108" w:type="dxa"/>
            <w:bottom w:w="0" w:type="dxa"/>
            <w:right w:w="108" w:type="dxa"/>
          </w:tblCellMar>
        </w:tblPrEx>
        <w:trPr>
          <w:trHeight w:val="714" w:hRule="atLeast"/>
        </w:trPr>
        <w:tc>
          <w:tcPr>
            <w:tcW w:w="1520" w:type="dxa"/>
            <w:tcBorders>
              <w:top w:val="nil"/>
              <w:left w:val="single" w:color="auto" w:sz="4" w:space="0"/>
              <w:bottom w:val="single" w:color="auto" w:sz="4" w:space="0"/>
              <w:right w:val="single" w:color="auto" w:sz="4" w:space="0"/>
            </w:tcBorders>
            <w:shd w:val="clear" w:color="auto" w:fill="auto"/>
            <w:noWrap/>
            <w:vAlign w:val="center"/>
          </w:tcPr>
          <w:p w14:paraId="287A1FB4">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访问路线</w:t>
            </w:r>
          </w:p>
        </w:tc>
        <w:tc>
          <w:tcPr>
            <w:tcW w:w="7660" w:type="dxa"/>
            <w:gridSpan w:val="4"/>
            <w:tcBorders>
              <w:top w:val="single" w:color="auto" w:sz="4" w:space="0"/>
              <w:left w:val="nil"/>
              <w:bottom w:val="single" w:color="auto" w:sz="4" w:space="0"/>
              <w:right w:val="single" w:color="auto" w:sz="4" w:space="0"/>
            </w:tcBorders>
            <w:shd w:val="clear" w:color="auto" w:fill="auto"/>
            <w:noWrap/>
            <w:vAlign w:val="center"/>
          </w:tcPr>
          <w:p w14:paraId="0B2253EA">
            <w:pPr>
              <w:widowControl/>
              <w:jc w:val="left"/>
              <w:rPr>
                <w:rFonts w:ascii="宋体" w:hAnsi="宋体" w:eastAsia="MS Mincho" w:cs="宋体"/>
                <w:kern w:val="0"/>
                <w:sz w:val="24"/>
                <w:lang w:eastAsia="ja-JP"/>
              </w:rPr>
            </w:pPr>
          </w:p>
        </w:tc>
      </w:tr>
      <w:tr w14:paraId="12875BB1">
        <w:tblPrEx>
          <w:tblCellMar>
            <w:top w:w="0" w:type="dxa"/>
            <w:left w:w="108" w:type="dxa"/>
            <w:bottom w:w="0" w:type="dxa"/>
            <w:right w:w="108" w:type="dxa"/>
          </w:tblCellMar>
        </w:tblPrEx>
        <w:trPr>
          <w:trHeight w:val="1957" w:hRule="atLeast"/>
        </w:trPr>
        <w:tc>
          <w:tcPr>
            <w:tcW w:w="1520" w:type="dxa"/>
            <w:tcBorders>
              <w:top w:val="nil"/>
              <w:left w:val="single" w:color="auto" w:sz="4" w:space="0"/>
              <w:bottom w:val="single" w:color="auto" w:sz="4" w:space="0"/>
              <w:right w:val="single" w:color="auto" w:sz="4" w:space="0"/>
            </w:tcBorders>
            <w:shd w:val="clear" w:color="auto" w:fill="auto"/>
            <w:noWrap/>
            <w:vAlign w:val="center"/>
          </w:tcPr>
          <w:p w14:paraId="5CFCBC6F">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乘坐航班</w:t>
            </w:r>
          </w:p>
        </w:tc>
        <w:tc>
          <w:tcPr>
            <w:tcW w:w="7660" w:type="dxa"/>
            <w:gridSpan w:val="4"/>
            <w:tcBorders>
              <w:top w:val="single" w:color="auto" w:sz="4" w:space="0"/>
              <w:left w:val="nil"/>
              <w:bottom w:val="single" w:color="auto" w:sz="4" w:space="0"/>
              <w:right w:val="single" w:color="auto" w:sz="4" w:space="0"/>
            </w:tcBorders>
            <w:shd w:val="clear" w:color="auto" w:fill="auto"/>
            <w:noWrap/>
            <w:vAlign w:val="center"/>
          </w:tcPr>
          <w:p w14:paraId="189E544C">
            <w:pPr>
              <w:widowControl/>
              <w:jc w:val="left"/>
              <w:rPr>
                <w:rFonts w:ascii="宋体" w:hAnsi="宋体" w:eastAsia="MS Mincho" w:cs="宋体"/>
                <w:kern w:val="0"/>
                <w:sz w:val="24"/>
                <w:lang w:eastAsia="ja-JP"/>
              </w:rPr>
            </w:pPr>
          </w:p>
        </w:tc>
      </w:tr>
      <w:tr w14:paraId="5C709B00">
        <w:tblPrEx>
          <w:tblCellMar>
            <w:top w:w="0" w:type="dxa"/>
            <w:left w:w="108" w:type="dxa"/>
            <w:bottom w:w="0" w:type="dxa"/>
            <w:right w:w="108" w:type="dxa"/>
          </w:tblCellMar>
        </w:tblPrEx>
        <w:trPr>
          <w:trHeight w:val="3403" w:hRule="atLeast"/>
        </w:trPr>
        <w:tc>
          <w:tcPr>
            <w:tcW w:w="1520" w:type="dxa"/>
            <w:tcBorders>
              <w:top w:val="nil"/>
              <w:left w:val="single" w:color="auto" w:sz="4" w:space="0"/>
              <w:bottom w:val="single" w:color="auto" w:sz="4" w:space="0"/>
              <w:right w:val="single" w:color="auto" w:sz="4" w:space="0"/>
            </w:tcBorders>
            <w:shd w:val="clear" w:color="auto" w:fill="auto"/>
            <w:vAlign w:val="center"/>
          </w:tcPr>
          <w:p w14:paraId="348525F0">
            <w:pPr>
              <w:widowControl/>
              <w:jc w:val="left"/>
              <w:rPr>
                <w:rFonts w:ascii="仿宋_GB2312" w:hAnsi="宋体" w:eastAsia="仿宋_GB2312" w:cs="宋体"/>
                <w:kern w:val="0"/>
                <w:sz w:val="28"/>
                <w:szCs w:val="28"/>
              </w:rPr>
            </w:pPr>
            <w:r>
              <w:rPr>
                <w:rFonts w:hint="eastAsia" w:ascii="仿宋_GB2312" w:hAnsi="宋体" w:eastAsia="仿宋_GB2312" w:cs="宋体"/>
                <w:kern w:val="0"/>
                <w:sz w:val="24"/>
                <w:szCs w:val="28"/>
              </w:rPr>
              <w:t>选择非国内航空公司航班原因</w:t>
            </w:r>
          </w:p>
        </w:tc>
        <w:tc>
          <w:tcPr>
            <w:tcW w:w="7660" w:type="dxa"/>
            <w:gridSpan w:val="4"/>
            <w:tcBorders>
              <w:top w:val="single" w:color="auto" w:sz="4" w:space="0"/>
              <w:left w:val="nil"/>
              <w:bottom w:val="single" w:color="auto" w:sz="4" w:space="0"/>
              <w:right w:val="single" w:color="auto" w:sz="4" w:space="0"/>
            </w:tcBorders>
            <w:shd w:val="clear" w:color="auto" w:fill="auto"/>
            <w:noWrap/>
            <w:vAlign w:val="center"/>
          </w:tcPr>
          <w:p w14:paraId="141D4E11">
            <w:pPr>
              <w:widowControl/>
              <w:jc w:val="left"/>
              <w:rPr>
                <w:rFonts w:ascii="宋体" w:hAnsi="宋体" w:cs="宋体"/>
                <w:kern w:val="0"/>
                <w:sz w:val="24"/>
              </w:rPr>
            </w:pPr>
          </w:p>
        </w:tc>
      </w:tr>
      <w:tr w14:paraId="41376711">
        <w:tblPrEx>
          <w:tblCellMar>
            <w:top w:w="0" w:type="dxa"/>
            <w:left w:w="108" w:type="dxa"/>
            <w:bottom w:w="0" w:type="dxa"/>
            <w:right w:w="108" w:type="dxa"/>
          </w:tblCellMar>
        </w:tblPrEx>
        <w:trPr>
          <w:trHeight w:val="2105" w:hRule="atLeast"/>
        </w:trPr>
        <w:tc>
          <w:tcPr>
            <w:tcW w:w="1520" w:type="dxa"/>
            <w:tcBorders>
              <w:top w:val="nil"/>
              <w:left w:val="single" w:color="auto" w:sz="4" w:space="0"/>
              <w:bottom w:val="single" w:color="auto" w:sz="4" w:space="0"/>
              <w:right w:val="single" w:color="auto" w:sz="4" w:space="0"/>
            </w:tcBorders>
            <w:shd w:val="clear" w:color="auto" w:fill="auto"/>
            <w:noWrap/>
            <w:vAlign w:val="center"/>
          </w:tcPr>
          <w:p w14:paraId="5EB138B8">
            <w:pPr>
              <w:widowControl/>
              <w:jc w:val="left"/>
              <w:rPr>
                <w:rFonts w:ascii="仿宋_GB2312" w:hAnsi="宋体" w:eastAsia="仿宋_GB2312" w:cs="宋体"/>
                <w:kern w:val="0"/>
                <w:sz w:val="28"/>
                <w:szCs w:val="28"/>
              </w:rPr>
            </w:pPr>
            <w:r>
              <w:rPr>
                <w:rFonts w:hint="eastAsia" w:ascii="仿宋_GB2312" w:hAnsi="宋体" w:eastAsia="仿宋_GB2312" w:cs="宋体"/>
                <w:kern w:val="0"/>
                <w:sz w:val="24"/>
                <w:szCs w:val="28"/>
              </w:rPr>
              <w:t>经费负责人审核意见</w:t>
            </w:r>
          </w:p>
        </w:tc>
        <w:tc>
          <w:tcPr>
            <w:tcW w:w="7660" w:type="dxa"/>
            <w:gridSpan w:val="4"/>
            <w:tcBorders>
              <w:top w:val="single" w:color="auto" w:sz="4" w:space="0"/>
              <w:left w:val="nil"/>
              <w:bottom w:val="single" w:color="auto" w:sz="4" w:space="0"/>
              <w:right w:val="single" w:color="auto" w:sz="4" w:space="0"/>
            </w:tcBorders>
            <w:shd w:val="clear" w:color="auto" w:fill="auto"/>
            <w:noWrap/>
            <w:vAlign w:val="center"/>
          </w:tcPr>
          <w:p w14:paraId="61F5D9F4">
            <w:pPr>
              <w:widowControl/>
              <w:jc w:val="left"/>
              <w:rPr>
                <w:rFonts w:ascii="宋体" w:hAnsi="宋体" w:cs="宋体"/>
                <w:kern w:val="0"/>
                <w:sz w:val="24"/>
              </w:rPr>
            </w:pPr>
          </w:p>
        </w:tc>
      </w:tr>
    </w:tbl>
    <w:p w14:paraId="737CF295">
      <w:pPr>
        <w:adjustRightInd w:val="0"/>
        <w:snapToGrid w:val="0"/>
        <w:spacing w:line="500" w:lineRule="exact"/>
        <w:jc w:val="left"/>
        <w:rPr>
          <w:rFonts w:ascii="黑体" w:hAnsi="黑体" w:eastAsia="黑体"/>
          <w:sz w:val="28"/>
          <w:szCs w:val="28"/>
        </w:rPr>
      </w:pPr>
    </w:p>
    <w:p w14:paraId="460EC9DA">
      <w:pPr>
        <w:widowControl/>
        <w:jc w:val="left"/>
        <w:rPr>
          <w:rFonts w:ascii="黑体" w:hAnsi="黑体" w:eastAsia="黑体"/>
          <w:sz w:val="28"/>
          <w:szCs w:val="28"/>
        </w:rPr>
      </w:pPr>
      <w:r>
        <w:rPr>
          <w:rFonts w:ascii="黑体" w:hAnsi="黑体" w:eastAsia="黑体"/>
          <w:sz w:val="28"/>
          <w:szCs w:val="28"/>
        </w:rPr>
        <w:br w:type="page"/>
      </w:r>
    </w:p>
    <w:p w14:paraId="07B8E055">
      <w:pPr>
        <w:adjustRightInd w:val="0"/>
        <w:snapToGrid w:val="0"/>
        <w:spacing w:line="500" w:lineRule="exact"/>
        <w:jc w:val="left"/>
        <w:rPr>
          <w:rFonts w:ascii="黑体" w:hAnsi="黑体" w:eastAsia="黑体"/>
          <w:sz w:val="32"/>
          <w:szCs w:val="28"/>
        </w:rPr>
      </w:pPr>
      <w:r>
        <w:rPr>
          <w:rFonts w:hint="eastAsia" w:ascii="黑体" w:hAnsi="黑体" w:eastAsia="黑体"/>
          <w:sz w:val="32"/>
          <w:szCs w:val="28"/>
        </w:rPr>
        <w:t>附表2</w:t>
      </w:r>
    </w:p>
    <w:p w14:paraId="2070BEE3">
      <w:pPr>
        <w:widowControl/>
        <w:spacing w:before="100" w:beforeAutospacing="1" w:after="100" w:afterAutospacing="1"/>
        <w:jc w:val="center"/>
        <w:rPr>
          <w:rFonts w:ascii="方正小标宋简体" w:hAnsi="宋体" w:eastAsia="方正小标宋简体" w:cs="Calibri"/>
          <w:bCs/>
          <w:color w:val="000000"/>
          <w:kern w:val="0"/>
          <w:sz w:val="36"/>
          <w:szCs w:val="32"/>
        </w:rPr>
      </w:pPr>
      <w:r>
        <w:rPr>
          <w:rFonts w:hint="eastAsia" w:ascii="方正小标宋简体" w:hAnsi="宋体" w:eastAsia="方正小标宋简体" w:cs="Calibri"/>
          <w:bCs/>
          <w:color w:val="000000"/>
          <w:kern w:val="0"/>
          <w:sz w:val="36"/>
          <w:szCs w:val="32"/>
        </w:rPr>
        <w:t>各国家和地区住宿费、伙食费、公杂费开支标准表</w:t>
      </w:r>
    </w:p>
    <w:tbl>
      <w:tblPr>
        <w:tblStyle w:val="12"/>
        <w:tblW w:w="5000" w:type="pct"/>
        <w:jc w:val="center"/>
        <w:tblLayout w:type="autofit"/>
        <w:tblCellMar>
          <w:top w:w="0" w:type="dxa"/>
          <w:left w:w="108" w:type="dxa"/>
          <w:bottom w:w="0" w:type="dxa"/>
          <w:right w:w="108" w:type="dxa"/>
        </w:tblCellMar>
      </w:tblPr>
      <w:tblGrid>
        <w:gridCol w:w="816"/>
        <w:gridCol w:w="1742"/>
        <w:gridCol w:w="1931"/>
        <w:gridCol w:w="616"/>
        <w:gridCol w:w="1187"/>
        <w:gridCol w:w="1194"/>
        <w:gridCol w:w="1190"/>
      </w:tblGrid>
      <w:tr w14:paraId="7882D20F">
        <w:tblPrEx>
          <w:tblCellMar>
            <w:top w:w="0" w:type="dxa"/>
            <w:left w:w="108" w:type="dxa"/>
            <w:bottom w:w="0" w:type="dxa"/>
            <w:right w:w="108" w:type="dxa"/>
          </w:tblCellMar>
        </w:tblPrEx>
        <w:trPr>
          <w:trHeight w:val="380" w:hRule="atLeast"/>
          <w:tblHeader/>
          <w:jc w:val="center"/>
        </w:trPr>
        <w:tc>
          <w:tcPr>
            <w:tcW w:w="470" w:type="pct"/>
            <w:vMerge w:val="restart"/>
            <w:tcBorders>
              <w:top w:val="single" w:color="auto" w:sz="12" w:space="0"/>
              <w:left w:val="single" w:color="auto" w:sz="12" w:space="0"/>
              <w:bottom w:val="single" w:color="auto" w:sz="4" w:space="0"/>
              <w:right w:val="single" w:color="auto" w:sz="4" w:space="0"/>
            </w:tcBorders>
            <w:vAlign w:val="center"/>
          </w:tcPr>
          <w:p w14:paraId="1BA557C6">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序号</w:t>
            </w:r>
          </w:p>
        </w:tc>
        <w:tc>
          <w:tcPr>
            <w:tcW w:w="1004" w:type="pct"/>
            <w:vMerge w:val="restart"/>
            <w:tcBorders>
              <w:top w:val="single" w:color="auto" w:sz="12" w:space="0"/>
              <w:left w:val="single" w:color="auto" w:sz="4" w:space="0"/>
              <w:bottom w:val="single" w:color="auto" w:sz="4" w:space="0"/>
              <w:right w:val="single" w:color="auto" w:sz="4" w:space="0"/>
            </w:tcBorders>
            <w:vAlign w:val="center"/>
          </w:tcPr>
          <w:p w14:paraId="6E1BC6A2">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国家（地区）</w:t>
            </w:r>
          </w:p>
        </w:tc>
        <w:tc>
          <w:tcPr>
            <w:tcW w:w="1113" w:type="pct"/>
            <w:vMerge w:val="restart"/>
            <w:tcBorders>
              <w:top w:val="single" w:color="auto" w:sz="12" w:space="0"/>
              <w:left w:val="single" w:color="auto" w:sz="4" w:space="0"/>
              <w:bottom w:val="single" w:color="auto" w:sz="4" w:space="0"/>
              <w:right w:val="single" w:color="auto" w:sz="4" w:space="0"/>
            </w:tcBorders>
            <w:vAlign w:val="center"/>
          </w:tcPr>
          <w:p w14:paraId="53C9FE70">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城市</w:t>
            </w:r>
          </w:p>
        </w:tc>
        <w:tc>
          <w:tcPr>
            <w:tcW w:w="355" w:type="pct"/>
            <w:vMerge w:val="restart"/>
            <w:tcBorders>
              <w:top w:val="single" w:color="auto" w:sz="12" w:space="0"/>
              <w:left w:val="single" w:color="auto" w:sz="4" w:space="0"/>
              <w:bottom w:val="single" w:color="auto" w:sz="4" w:space="0"/>
              <w:right w:val="single" w:color="auto" w:sz="4" w:space="0"/>
            </w:tcBorders>
            <w:vAlign w:val="center"/>
          </w:tcPr>
          <w:p w14:paraId="5257BEB9">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币种</w:t>
            </w:r>
          </w:p>
        </w:tc>
        <w:tc>
          <w:tcPr>
            <w:tcW w:w="684" w:type="pct"/>
            <w:tcBorders>
              <w:top w:val="single" w:color="auto" w:sz="12" w:space="0"/>
              <w:left w:val="nil"/>
              <w:bottom w:val="nil"/>
              <w:right w:val="single" w:color="auto" w:sz="4" w:space="0"/>
            </w:tcBorders>
            <w:vAlign w:val="center"/>
          </w:tcPr>
          <w:p w14:paraId="23F73A2D">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住宿费</w:t>
            </w:r>
          </w:p>
        </w:tc>
        <w:tc>
          <w:tcPr>
            <w:tcW w:w="688" w:type="pct"/>
            <w:tcBorders>
              <w:top w:val="single" w:color="auto" w:sz="12" w:space="0"/>
              <w:left w:val="nil"/>
              <w:bottom w:val="nil"/>
              <w:right w:val="single" w:color="auto" w:sz="4" w:space="0"/>
            </w:tcBorders>
            <w:vAlign w:val="center"/>
          </w:tcPr>
          <w:p w14:paraId="2EF66576">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伙食费</w:t>
            </w:r>
          </w:p>
        </w:tc>
        <w:tc>
          <w:tcPr>
            <w:tcW w:w="686" w:type="pct"/>
            <w:tcBorders>
              <w:top w:val="single" w:color="auto" w:sz="12" w:space="0"/>
              <w:left w:val="nil"/>
              <w:bottom w:val="nil"/>
              <w:right w:val="single" w:color="auto" w:sz="12" w:space="0"/>
            </w:tcBorders>
            <w:vAlign w:val="center"/>
          </w:tcPr>
          <w:p w14:paraId="2DB914A9">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公杂费</w:t>
            </w:r>
          </w:p>
        </w:tc>
      </w:tr>
      <w:tr w14:paraId="0C8E4148">
        <w:tblPrEx>
          <w:tblCellMar>
            <w:top w:w="0" w:type="dxa"/>
            <w:left w:w="108" w:type="dxa"/>
            <w:bottom w:w="0" w:type="dxa"/>
            <w:right w:w="108" w:type="dxa"/>
          </w:tblCellMar>
        </w:tblPrEx>
        <w:trPr>
          <w:trHeight w:val="380" w:hRule="atLeast"/>
          <w:tblHeader/>
          <w:jc w:val="center"/>
        </w:trPr>
        <w:tc>
          <w:tcPr>
            <w:tcW w:w="470" w:type="pct"/>
            <w:vMerge w:val="continue"/>
            <w:tcBorders>
              <w:top w:val="single" w:color="auto" w:sz="4" w:space="0"/>
              <w:left w:val="single" w:color="auto" w:sz="12" w:space="0"/>
              <w:bottom w:val="single" w:color="auto" w:sz="4" w:space="0"/>
              <w:right w:val="single" w:color="auto" w:sz="4" w:space="0"/>
            </w:tcBorders>
            <w:vAlign w:val="center"/>
          </w:tcPr>
          <w:p w14:paraId="2BF21B3E">
            <w:pPr>
              <w:widowControl/>
              <w:jc w:val="left"/>
              <w:rPr>
                <w:rFonts w:ascii="宋体" w:cs="Calibri"/>
                <w:b/>
                <w:bCs/>
                <w:color w:val="000000"/>
                <w:kern w:val="0"/>
                <w:sz w:val="20"/>
                <w:szCs w:val="20"/>
              </w:rPr>
            </w:pPr>
          </w:p>
        </w:tc>
        <w:tc>
          <w:tcPr>
            <w:tcW w:w="1004" w:type="pct"/>
            <w:vMerge w:val="continue"/>
            <w:tcBorders>
              <w:top w:val="single" w:color="auto" w:sz="4" w:space="0"/>
              <w:left w:val="single" w:color="auto" w:sz="4" w:space="0"/>
              <w:bottom w:val="single" w:color="auto" w:sz="4" w:space="0"/>
              <w:right w:val="single" w:color="auto" w:sz="4" w:space="0"/>
            </w:tcBorders>
            <w:vAlign w:val="center"/>
          </w:tcPr>
          <w:p w14:paraId="1B39845D">
            <w:pPr>
              <w:widowControl/>
              <w:jc w:val="left"/>
              <w:rPr>
                <w:rFonts w:ascii="宋体" w:cs="Calibri"/>
                <w:b/>
                <w:bCs/>
                <w:color w:val="000000"/>
                <w:kern w:val="0"/>
                <w:sz w:val="20"/>
                <w:szCs w:val="20"/>
              </w:rPr>
            </w:pPr>
          </w:p>
        </w:tc>
        <w:tc>
          <w:tcPr>
            <w:tcW w:w="1113" w:type="pct"/>
            <w:vMerge w:val="continue"/>
            <w:tcBorders>
              <w:top w:val="single" w:color="auto" w:sz="4" w:space="0"/>
              <w:left w:val="single" w:color="auto" w:sz="4" w:space="0"/>
              <w:bottom w:val="single" w:color="auto" w:sz="4" w:space="0"/>
              <w:right w:val="single" w:color="auto" w:sz="4" w:space="0"/>
            </w:tcBorders>
            <w:vAlign w:val="center"/>
          </w:tcPr>
          <w:p w14:paraId="4E04E9A7">
            <w:pPr>
              <w:widowControl/>
              <w:jc w:val="left"/>
              <w:rPr>
                <w:rFonts w:ascii="宋体" w:cs="Calibri"/>
                <w:b/>
                <w:bCs/>
                <w:color w:val="000000"/>
                <w:kern w:val="0"/>
                <w:sz w:val="20"/>
                <w:szCs w:val="20"/>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14:paraId="7AB840C1">
            <w:pPr>
              <w:widowControl/>
              <w:jc w:val="left"/>
              <w:rPr>
                <w:rFonts w:ascii="宋体" w:cs="Calibri"/>
                <w:b/>
                <w:bCs/>
                <w:color w:val="000000"/>
                <w:kern w:val="0"/>
                <w:sz w:val="20"/>
                <w:szCs w:val="20"/>
              </w:rPr>
            </w:pPr>
          </w:p>
        </w:tc>
        <w:tc>
          <w:tcPr>
            <w:tcW w:w="684" w:type="pct"/>
            <w:tcBorders>
              <w:top w:val="nil"/>
              <w:left w:val="nil"/>
              <w:bottom w:val="single" w:color="auto" w:sz="4" w:space="0"/>
              <w:right w:val="single" w:color="auto" w:sz="4" w:space="0"/>
            </w:tcBorders>
            <w:vAlign w:val="center"/>
          </w:tcPr>
          <w:p w14:paraId="41153BF2">
            <w:pPr>
              <w:widowControl/>
              <w:spacing w:before="100" w:beforeAutospacing="1" w:after="100" w:afterAutospacing="1"/>
              <w:jc w:val="center"/>
              <w:rPr>
                <w:rFonts w:ascii="宋体" w:cs="Calibri"/>
                <w:b/>
                <w:bCs/>
                <w:color w:val="000000"/>
                <w:kern w:val="0"/>
                <w:sz w:val="20"/>
                <w:szCs w:val="20"/>
              </w:rPr>
            </w:pPr>
            <w:r>
              <w:rPr>
                <w:rFonts w:ascii="宋体" w:hAnsi="宋体" w:cs="Calibri"/>
                <w:b/>
                <w:bCs/>
                <w:color w:val="000000"/>
                <w:kern w:val="0"/>
                <w:sz w:val="20"/>
                <w:szCs w:val="20"/>
              </w:rPr>
              <w:t>(</w:t>
            </w:r>
            <w:r>
              <w:rPr>
                <w:rFonts w:hint="eastAsia" w:ascii="宋体" w:hAnsi="宋体" w:cs="Calibri"/>
                <w:b/>
                <w:bCs/>
                <w:color w:val="000000"/>
                <w:kern w:val="0"/>
                <w:sz w:val="20"/>
                <w:szCs w:val="20"/>
              </w:rPr>
              <w:t>每人每天</w:t>
            </w:r>
            <w:r>
              <w:rPr>
                <w:rFonts w:ascii="宋体" w:hAnsi="宋体" w:cs="Calibri"/>
                <w:b/>
                <w:bCs/>
                <w:color w:val="000000"/>
                <w:kern w:val="0"/>
                <w:sz w:val="20"/>
                <w:szCs w:val="20"/>
              </w:rPr>
              <w:t>)</w:t>
            </w:r>
          </w:p>
        </w:tc>
        <w:tc>
          <w:tcPr>
            <w:tcW w:w="688" w:type="pct"/>
            <w:tcBorders>
              <w:top w:val="nil"/>
              <w:left w:val="nil"/>
              <w:bottom w:val="single" w:color="auto" w:sz="4" w:space="0"/>
              <w:right w:val="single" w:color="auto" w:sz="4" w:space="0"/>
            </w:tcBorders>
            <w:vAlign w:val="center"/>
          </w:tcPr>
          <w:p w14:paraId="106CB510">
            <w:pPr>
              <w:widowControl/>
              <w:spacing w:before="100" w:beforeAutospacing="1" w:after="100" w:afterAutospacing="1"/>
              <w:jc w:val="center"/>
              <w:rPr>
                <w:rFonts w:ascii="宋体" w:cs="Calibri"/>
                <w:b/>
                <w:bCs/>
                <w:color w:val="000000"/>
                <w:kern w:val="0"/>
                <w:sz w:val="20"/>
                <w:szCs w:val="20"/>
              </w:rPr>
            </w:pPr>
            <w:r>
              <w:rPr>
                <w:rFonts w:ascii="宋体" w:hAnsi="宋体" w:cs="Calibri"/>
                <w:b/>
                <w:bCs/>
                <w:color w:val="000000"/>
                <w:kern w:val="0"/>
                <w:sz w:val="20"/>
                <w:szCs w:val="20"/>
              </w:rPr>
              <w:t>(</w:t>
            </w:r>
            <w:r>
              <w:rPr>
                <w:rFonts w:hint="eastAsia" w:ascii="宋体" w:hAnsi="宋体" w:cs="Calibri"/>
                <w:b/>
                <w:bCs/>
                <w:color w:val="000000"/>
                <w:kern w:val="0"/>
                <w:sz w:val="20"/>
                <w:szCs w:val="20"/>
              </w:rPr>
              <w:t>每人每天</w:t>
            </w:r>
            <w:r>
              <w:rPr>
                <w:rFonts w:ascii="宋体" w:hAnsi="宋体" w:cs="Calibri"/>
                <w:b/>
                <w:bCs/>
                <w:color w:val="000000"/>
                <w:kern w:val="0"/>
                <w:sz w:val="20"/>
                <w:szCs w:val="20"/>
              </w:rPr>
              <w:t>)</w:t>
            </w:r>
          </w:p>
        </w:tc>
        <w:tc>
          <w:tcPr>
            <w:tcW w:w="686" w:type="pct"/>
            <w:tcBorders>
              <w:top w:val="nil"/>
              <w:left w:val="nil"/>
              <w:bottom w:val="single" w:color="auto" w:sz="4" w:space="0"/>
              <w:right w:val="single" w:color="auto" w:sz="12" w:space="0"/>
            </w:tcBorders>
            <w:vAlign w:val="center"/>
          </w:tcPr>
          <w:p w14:paraId="47318476">
            <w:pPr>
              <w:widowControl/>
              <w:spacing w:before="100" w:beforeAutospacing="1" w:after="100" w:afterAutospacing="1"/>
              <w:jc w:val="center"/>
              <w:rPr>
                <w:rFonts w:ascii="宋体" w:cs="Calibri"/>
                <w:b/>
                <w:bCs/>
                <w:color w:val="000000"/>
                <w:kern w:val="0"/>
                <w:sz w:val="20"/>
                <w:szCs w:val="20"/>
              </w:rPr>
            </w:pPr>
            <w:r>
              <w:rPr>
                <w:rFonts w:ascii="宋体" w:hAnsi="宋体" w:cs="Calibri"/>
                <w:b/>
                <w:bCs/>
                <w:color w:val="000000"/>
                <w:kern w:val="0"/>
                <w:sz w:val="20"/>
                <w:szCs w:val="20"/>
              </w:rPr>
              <w:t>(</w:t>
            </w:r>
            <w:r>
              <w:rPr>
                <w:rFonts w:hint="eastAsia" w:ascii="宋体" w:hAnsi="宋体" w:cs="Calibri"/>
                <w:b/>
                <w:bCs/>
                <w:color w:val="000000"/>
                <w:kern w:val="0"/>
                <w:sz w:val="20"/>
                <w:szCs w:val="20"/>
              </w:rPr>
              <w:t>每人每天</w:t>
            </w:r>
            <w:r>
              <w:rPr>
                <w:rFonts w:ascii="宋体" w:hAnsi="宋体" w:cs="Calibri"/>
                <w:b/>
                <w:bCs/>
                <w:color w:val="000000"/>
                <w:kern w:val="0"/>
                <w:sz w:val="20"/>
                <w:szCs w:val="20"/>
              </w:rPr>
              <w:t>)</w:t>
            </w:r>
          </w:p>
        </w:tc>
      </w:tr>
      <w:tr w14:paraId="6A67B9F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17D8E9A">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一</w:t>
            </w:r>
          </w:p>
        </w:tc>
        <w:tc>
          <w:tcPr>
            <w:tcW w:w="1004" w:type="pct"/>
            <w:tcBorders>
              <w:top w:val="nil"/>
              <w:left w:val="nil"/>
              <w:bottom w:val="single" w:color="auto" w:sz="4" w:space="0"/>
              <w:right w:val="single" w:color="auto" w:sz="4" w:space="0"/>
            </w:tcBorders>
            <w:vAlign w:val="center"/>
          </w:tcPr>
          <w:p w14:paraId="1B444AA3">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亚洲</w:t>
            </w:r>
          </w:p>
        </w:tc>
        <w:tc>
          <w:tcPr>
            <w:tcW w:w="1113" w:type="pct"/>
            <w:tcBorders>
              <w:top w:val="nil"/>
              <w:left w:val="nil"/>
              <w:bottom w:val="single" w:color="auto" w:sz="4" w:space="0"/>
              <w:right w:val="single" w:color="auto" w:sz="4" w:space="0"/>
            </w:tcBorders>
            <w:vAlign w:val="center"/>
          </w:tcPr>
          <w:p w14:paraId="66F3FFB1">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99C70F5">
            <w:pPr>
              <w:widowControl/>
              <w:spacing w:before="100" w:beforeAutospacing="1" w:after="100" w:afterAutospacing="1"/>
              <w:jc w:val="center"/>
              <w:rPr>
                <w:rFonts w:ascii="宋体" w:cs="Calibri"/>
                <w:color w:val="000000"/>
                <w:kern w:val="0"/>
                <w:sz w:val="20"/>
                <w:szCs w:val="20"/>
              </w:rPr>
            </w:pPr>
          </w:p>
        </w:tc>
        <w:tc>
          <w:tcPr>
            <w:tcW w:w="684" w:type="pct"/>
            <w:tcBorders>
              <w:top w:val="nil"/>
              <w:left w:val="nil"/>
              <w:bottom w:val="single" w:color="auto" w:sz="4" w:space="0"/>
              <w:right w:val="single" w:color="auto" w:sz="4" w:space="0"/>
            </w:tcBorders>
            <w:vAlign w:val="center"/>
          </w:tcPr>
          <w:p w14:paraId="04A706E2">
            <w:pPr>
              <w:widowControl/>
              <w:spacing w:before="100" w:beforeAutospacing="1" w:after="100" w:afterAutospacing="1"/>
              <w:jc w:val="center"/>
              <w:rPr>
                <w:rFonts w:ascii="宋体" w:cs="Calibri"/>
                <w:color w:val="000000"/>
                <w:kern w:val="0"/>
                <w:sz w:val="20"/>
                <w:szCs w:val="20"/>
              </w:rPr>
            </w:pPr>
          </w:p>
        </w:tc>
        <w:tc>
          <w:tcPr>
            <w:tcW w:w="688" w:type="pct"/>
            <w:tcBorders>
              <w:top w:val="nil"/>
              <w:left w:val="nil"/>
              <w:bottom w:val="single" w:color="auto" w:sz="4" w:space="0"/>
              <w:right w:val="single" w:color="auto" w:sz="4" w:space="0"/>
            </w:tcBorders>
            <w:vAlign w:val="center"/>
          </w:tcPr>
          <w:p w14:paraId="033C2F00">
            <w:pPr>
              <w:widowControl/>
              <w:spacing w:before="100" w:beforeAutospacing="1" w:after="100" w:afterAutospacing="1"/>
              <w:jc w:val="center"/>
              <w:rPr>
                <w:rFonts w:ascii="宋体" w:cs="Calibri"/>
                <w:color w:val="000000"/>
                <w:kern w:val="0"/>
                <w:sz w:val="20"/>
                <w:szCs w:val="20"/>
              </w:rPr>
            </w:pPr>
          </w:p>
        </w:tc>
        <w:tc>
          <w:tcPr>
            <w:tcW w:w="686" w:type="pct"/>
            <w:tcBorders>
              <w:top w:val="nil"/>
              <w:left w:val="nil"/>
              <w:bottom w:val="single" w:color="auto" w:sz="4" w:space="0"/>
              <w:right w:val="single" w:color="auto" w:sz="12" w:space="0"/>
            </w:tcBorders>
            <w:vAlign w:val="center"/>
          </w:tcPr>
          <w:p w14:paraId="19540666">
            <w:pPr>
              <w:widowControl/>
              <w:spacing w:before="100" w:beforeAutospacing="1" w:after="100" w:afterAutospacing="1"/>
              <w:jc w:val="center"/>
              <w:rPr>
                <w:rFonts w:ascii="宋体" w:cs="Calibri"/>
                <w:color w:val="000000"/>
                <w:kern w:val="0"/>
                <w:sz w:val="20"/>
                <w:szCs w:val="20"/>
              </w:rPr>
            </w:pPr>
          </w:p>
        </w:tc>
      </w:tr>
      <w:tr w14:paraId="11AD492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D043B1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p>
        </w:tc>
        <w:tc>
          <w:tcPr>
            <w:tcW w:w="1004" w:type="pct"/>
            <w:tcBorders>
              <w:top w:val="nil"/>
              <w:left w:val="nil"/>
              <w:bottom w:val="single" w:color="auto" w:sz="4" w:space="0"/>
              <w:right w:val="single" w:color="auto" w:sz="4" w:space="0"/>
            </w:tcBorders>
            <w:vAlign w:val="center"/>
          </w:tcPr>
          <w:p w14:paraId="32DCAF4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蒙古</w:t>
            </w:r>
          </w:p>
        </w:tc>
        <w:tc>
          <w:tcPr>
            <w:tcW w:w="1113" w:type="pct"/>
            <w:tcBorders>
              <w:top w:val="nil"/>
              <w:left w:val="nil"/>
              <w:bottom w:val="single" w:color="auto" w:sz="4" w:space="0"/>
              <w:right w:val="single" w:color="auto" w:sz="4" w:space="0"/>
            </w:tcBorders>
            <w:vAlign w:val="center"/>
          </w:tcPr>
          <w:p w14:paraId="33E41FC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DA3D3A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EC4FE9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w:t>
            </w:r>
          </w:p>
        </w:tc>
        <w:tc>
          <w:tcPr>
            <w:tcW w:w="688" w:type="pct"/>
            <w:tcBorders>
              <w:top w:val="nil"/>
              <w:left w:val="nil"/>
              <w:bottom w:val="single" w:color="auto" w:sz="4" w:space="0"/>
              <w:right w:val="single" w:color="auto" w:sz="4" w:space="0"/>
            </w:tcBorders>
            <w:vAlign w:val="center"/>
          </w:tcPr>
          <w:p w14:paraId="525B89C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6C9D3A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A87ABE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864DAC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p>
        </w:tc>
        <w:tc>
          <w:tcPr>
            <w:tcW w:w="1004" w:type="pct"/>
            <w:tcBorders>
              <w:top w:val="nil"/>
              <w:left w:val="nil"/>
              <w:bottom w:val="single" w:color="auto" w:sz="4" w:space="0"/>
              <w:right w:val="single" w:color="auto" w:sz="4" w:space="0"/>
            </w:tcBorders>
            <w:vAlign w:val="center"/>
          </w:tcPr>
          <w:p w14:paraId="05B794B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朝鲜</w:t>
            </w:r>
          </w:p>
        </w:tc>
        <w:tc>
          <w:tcPr>
            <w:tcW w:w="1113" w:type="pct"/>
            <w:tcBorders>
              <w:top w:val="nil"/>
              <w:left w:val="nil"/>
              <w:bottom w:val="single" w:color="auto" w:sz="4" w:space="0"/>
              <w:right w:val="single" w:color="auto" w:sz="4" w:space="0"/>
            </w:tcBorders>
            <w:vAlign w:val="center"/>
          </w:tcPr>
          <w:p w14:paraId="25D9D7C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D968E8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2C388A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4FA507F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1CFD27B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1B23AB4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85EB57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66405BB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韩国</w:t>
            </w:r>
          </w:p>
        </w:tc>
        <w:tc>
          <w:tcPr>
            <w:tcW w:w="1113" w:type="pct"/>
            <w:tcBorders>
              <w:top w:val="nil"/>
              <w:left w:val="nil"/>
              <w:bottom w:val="single" w:color="auto" w:sz="4" w:space="0"/>
              <w:right w:val="single" w:color="auto" w:sz="4" w:space="0"/>
            </w:tcBorders>
            <w:vAlign w:val="center"/>
          </w:tcPr>
          <w:p w14:paraId="2F4C57F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首尔、釜山、济州</w:t>
            </w:r>
          </w:p>
        </w:tc>
        <w:tc>
          <w:tcPr>
            <w:tcW w:w="355" w:type="pct"/>
            <w:tcBorders>
              <w:top w:val="nil"/>
              <w:left w:val="nil"/>
              <w:bottom w:val="single" w:color="auto" w:sz="4" w:space="0"/>
              <w:right w:val="single" w:color="auto" w:sz="4" w:space="0"/>
            </w:tcBorders>
            <w:vAlign w:val="center"/>
          </w:tcPr>
          <w:p w14:paraId="04B2FA8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60D749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66ACE5C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6" w:type="pct"/>
            <w:tcBorders>
              <w:top w:val="nil"/>
              <w:left w:val="nil"/>
              <w:bottom w:val="single" w:color="auto" w:sz="4" w:space="0"/>
              <w:right w:val="single" w:color="auto" w:sz="12" w:space="0"/>
            </w:tcBorders>
            <w:vAlign w:val="center"/>
          </w:tcPr>
          <w:p w14:paraId="05CC503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FDD71C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C63161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720D8CB7">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CA86CA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光州、西归浦</w:t>
            </w:r>
          </w:p>
        </w:tc>
        <w:tc>
          <w:tcPr>
            <w:tcW w:w="355" w:type="pct"/>
            <w:tcBorders>
              <w:top w:val="nil"/>
              <w:left w:val="nil"/>
              <w:bottom w:val="single" w:color="auto" w:sz="4" w:space="0"/>
              <w:right w:val="single" w:color="auto" w:sz="4" w:space="0"/>
            </w:tcBorders>
            <w:vAlign w:val="center"/>
          </w:tcPr>
          <w:p w14:paraId="1D884A7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03088C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48934D8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6" w:type="pct"/>
            <w:tcBorders>
              <w:top w:val="nil"/>
              <w:left w:val="nil"/>
              <w:bottom w:val="single" w:color="auto" w:sz="4" w:space="0"/>
              <w:right w:val="single" w:color="auto" w:sz="12" w:space="0"/>
            </w:tcBorders>
            <w:vAlign w:val="center"/>
          </w:tcPr>
          <w:p w14:paraId="1B6064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1814B12">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3034AC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0FC82514">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37DB858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6DE3C3C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C4793B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527CD0D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6" w:type="pct"/>
            <w:tcBorders>
              <w:top w:val="nil"/>
              <w:left w:val="nil"/>
              <w:bottom w:val="single" w:color="auto" w:sz="4" w:space="0"/>
              <w:right w:val="single" w:color="auto" w:sz="12" w:space="0"/>
            </w:tcBorders>
            <w:vAlign w:val="center"/>
          </w:tcPr>
          <w:p w14:paraId="482CBB6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395D52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0182D2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0A09A3D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日本</w:t>
            </w:r>
          </w:p>
        </w:tc>
        <w:tc>
          <w:tcPr>
            <w:tcW w:w="1113" w:type="pct"/>
            <w:tcBorders>
              <w:top w:val="nil"/>
              <w:left w:val="nil"/>
              <w:bottom w:val="single" w:color="auto" w:sz="4" w:space="0"/>
              <w:right w:val="single" w:color="auto" w:sz="4" w:space="0"/>
            </w:tcBorders>
            <w:vAlign w:val="center"/>
          </w:tcPr>
          <w:p w14:paraId="66172B7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东京</w:t>
            </w:r>
          </w:p>
        </w:tc>
        <w:tc>
          <w:tcPr>
            <w:tcW w:w="355" w:type="pct"/>
            <w:tcBorders>
              <w:top w:val="nil"/>
              <w:left w:val="nil"/>
              <w:bottom w:val="single" w:color="auto" w:sz="4" w:space="0"/>
              <w:right w:val="single" w:color="auto" w:sz="4" w:space="0"/>
            </w:tcBorders>
            <w:vAlign w:val="center"/>
          </w:tcPr>
          <w:p w14:paraId="6A378ED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日元</w:t>
            </w:r>
          </w:p>
        </w:tc>
        <w:tc>
          <w:tcPr>
            <w:tcW w:w="684" w:type="pct"/>
            <w:tcBorders>
              <w:top w:val="nil"/>
              <w:left w:val="nil"/>
              <w:bottom w:val="single" w:color="auto" w:sz="4" w:space="0"/>
              <w:right w:val="single" w:color="auto" w:sz="4" w:space="0"/>
            </w:tcBorders>
            <w:vAlign w:val="center"/>
          </w:tcPr>
          <w:p w14:paraId="44EEEE2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20000</w:t>
            </w:r>
          </w:p>
        </w:tc>
        <w:tc>
          <w:tcPr>
            <w:tcW w:w="688" w:type="pct"/>
            <w:tcBorders>
              <w:top w:val="nil"/>
              <w:left w:val="nil"/>
              <w:bottom w:val="single" w:color="auto" w:sz="4" w:space="0"/>
              <w:right w:val="single" w:color="auto" w:sz="4" w:space="0"/>
            </w:tcBorders>
            <w:vAlign w:val="center"/>
          </w:tcPr>
          <w:p w14:paraId="2DECCEE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10000</w:t>
            </w:r>
          </w:p>
        </w:tc>
        <w:tc>
          <w:tcPr>
            <w:tcW w:w="686" w:type="pct"/>
            <w:tcBorders>
              <w:top w:val="nil"/>
              <w:left w:val="nil"/>
              <w:bottom w:val="single" w:color="auto" w:sz="4" w:space="0"/>
              <w:right w:val="single" w:color="auto" w:sz="12" w:space="0"/>
            </w:tcBorders>
            <w:vAlign w:val="center"/>
          </w:tcPr>
          <w:p w14:paraId="3C026DB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5000</w:t>
            </w:r>
          </w:p>
        </w:tc>
      </w:tr>
      <w:tr w14:paraId="321D22E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7D5C2E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5B8FCE87">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2B7DACB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大阪、京都</w:t>
            </w:r>
          </w:p>
        </w:tc>
        <w:tc>
          <w:tcPr>
            <w:tcW w:w="355" w:type="pct"/>
            <w:tcBorders>
              <w:top w:val="nil"/>
              <w:left w:val="nil"/>
              <w:bottom w:val="single" w:color="auto" w:sz="4" w:space="0"/>
              <w:right w:val="single" w:color="auto" w:sz="4" w:space="0"/>
            </w:tcBorders>
            <w:vAlign w:val="center"/>
          </w:tcPr>
          <w:p w14:paraId="41088DD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日元</w:t>
            </w:r>
          </w:p>
        </w:tc>
        <w:tc>
          <w:tcPr>
            <w:tcW w:w="684" w:type="pct"/>
            <w:tcBorders>
              <w:top w:val="nil"/>
              <w:left w:val="nil"/>
              <w:bottom w:val="single" w:color="auto" w:sz="4" w:space="0"/>
              <w:right w:val="single" w:color="auto" w:sz="4" w:space="0"/>
            </w:tcBorders>
            <w:vAlign w:val="center"/>
          </w:tcPr>
          <w:p w14:paraId="32A3D8A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18000</w:t>
            </w:r>
          </w:p>
        </w:tc>
        <w:tc>
          <w:tcPr>
            <w:tcW w:w="688" w:type="pct"/>
            <w:tcBorders>
              <w:top w:val="nil"/>
              <w:left w:val="nil"/>
              <w:bottom w:val="single" w:color="auto" w:sz="4" w:space="0"/>
              <w:right w:val="single" w:color="auto" w:sz="4" w:space="0"/>
            </w:tcBorders>
            <w:vAlign w:val="center"/>
          </w:tcPr>
          <w:p w14:paraId="4B5002F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10000</w:t>
            </w:r>
          </w:p>
        </w:tc>
        <w:tc>
          <w:tcPr>
            <w:tcW w:w="686" w:type="pct"/>
            <w:tcBorders>
              <w:top w:val="nil"/>
              <w:left w:val="nil"/>
              <w:bottom w:val="single" w:color="auto" w:sz="4" w:space="0"/>
              <w:right w:val="single" w:color="auto" w:sz="12" w:space="0"/>
            </w:tcBorders>
            <w:vAlign w:val="center"/>
          </w:tcPr>
          <w:p w14:paraId="23AA3A3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5000</w:t>
            </w:r>
          </w:p>
        </w:tc>
      </w:tr>
      <w:tr w14:paraId="1166E30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30F2B3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77CB4C53">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8534ED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福冈、札幌、长崎、名古屋</w:t>
            </w:r>
          </w:p>
        </w:tc>
        <w:tc>
          <w:tcPr>
            <w:tcW w:w="355" w:type="pct"/>
            <w:tcBorders>
              <w:top w:val="nil"/>
              <w:left w:val="nil"/>
              <w:bottom w:val="single" w:color="auto" w:sz="4" w:space="0"/>
              <w:right w:val="single" w:color="auto" w:sz="4" w:space="0"/>
            </w:tcBorders>
            <w:vAlign w:val="center"/>
          </w:tcPr>
          <w:p w14:paraId="4DA3CB4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日元</w:t>
            </w:r>
          </w:p>
        </w:tc>
        <w:tc>
          <w:tcPr>
            <w:tcW w:w="684" w:type="pct"/>
            <w:tcBorders>
              <w:top w:val="nil"/>
              <w:left w:val="nil"/>
              <w:bottom w:val="single" w:color="auto" w:sz="4" w:space="0"/>
              <w:right w:val="single" w:color="auto" w:sz="4" w:space="0"/>
            </w:tcBorders>
            <w:vAlign w:val="center"/>
          </w:tcPr>
          <w:p w14:paraId="3AF175E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14000</w:t>
            </w:r>
          </w:p>
        </w:tc>
        <w:tc>
          <w:tcPr>
            <w:tcW w:w="688" w:type="pct"/>
            <w:tcBorders>
              <w:top w:val="nil"/>
              <w:left w:val="nil"/>
              <w:bottom w:val="single" w:color="auto" w:sz="4" w:space="0"/>
              <w:right w:val="single" w:color="auto" w:sz="4" w:space="0"/>
            </w:tcBorders>
            <w:vAlign w:val="center"/>
          </w:tcPr>
          <w:p w14:paraId="2186C98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10000</w:t>
            </w:r>
          </w:p>
        </w:tc>
        <w:tc>
          <w:tcPr>
            <w:tcW w:w="686" w:type="pct"/>
            <w:tcBorders>
              <w:top w:val="nil"/>
              <w:left w:val="nil"/>
              <w:bottom w:val="single" w:color="auto" w:sz="4" w:space="0"/>
              <w:right w:val="single" w:color="auto" w:sz="12" w:space="0"/>
            </w:tcBorders>
            <w:vAlign w:val="center"/>
          </w:tcPr>
          <w:p w14:paraId="5791C62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5000</w:t>
            </w:r>
          </w:p>
        </w:tc>
      </w:tr>
      <w:tr w14:paraId="33E8FBC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8F5638F">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1B0C0D83">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337B6315">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新潟</w:t>
            </w:r>
          </w:p>
        </w:tc>
        <w:tc>
          <w:tcPr>
            <w:tcW w:w="355" w:type="pct"/>
            <w:tcBorders>
              <w:top w:val="nil"/>
              <w:left w:val="nil"/>
              <w:bottom w:val="single" w:color="auto" w:sz="4" w:space="0"/>
              <w:right w:val="single" w:color="auto" w:sz="4" w:space="0"/>
            </w:tcBorders>
            <w:vAlign w:val="center"/>
          </w:tcPr>
          <w:p w14:paraId="0C285F93">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日元</w:t>
            </w:r>
          </w:p>
        </w:tc>
        <w:tc>
          <w:tcPr>
            <w:tcW w:w="684" w:type="pct"/>
            <w:tcBorders>
              <w:top w:val="nil"/>
              <w:left w:val="nil"/>
              <w:bottom w:val="single" w:color="auto" w:sz="4" w:space="0"/>
              <w:right w:val="single" w:color="auto" w:sz="4" w:space="0"/>
            </w:tcBorders>
            <w:vAlign w:val="center"/>
          </w:tcPr>
          <w:p w14:paraId="3DF60C28">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11000</w:t>
            </w:r>
          </w:p>
        </w:tc>
        <w:tc>
          <w:tcPr>
            <w:tcW w:w="688" w:type="pct"/>
            <w:tcBorders>
              <w:top w:val="nil"/>
              <w:left w:val="nil"/>
              <w:bottom w:val="single" w:color="auto" w:sz="4" w:space="0"/>
              <w:right w:val="single" w:color="auto" w:sz="4" w:space="0"/>
            </w:tcBorders>
            <w:vAlign w:val="center"/>
          </w:tcPr>
          <w:p w14:paraId="0429F40A">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10000</w:t>
            </w:r>
          </w:p>
        </w:tc>
        <w:tc>
          <w:tcPr>
            <w:tcW w:w="686" w:type="pct"/>
            <w:tcBorders>
              <w:top w:val="nil"/>
              <w:left w:val="nil"/>
              <w:bottom w:val="single" w:color="auto" w:sz="4" w:space="0"/>
              <w:right w:val="single" w:color="auto" w:sz="12" w:space="0"/>
            </w:tcBorders>
            <w:vAlign w:val="center"/>
          </w:tcPr>
          <w:p w14:paraId="3AB23284">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5000</w:t>
            </w:r>
          </w:p>
        </w:tc>
      </w:tr>
      <w:tr w14:paraId="1011E22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E31DEE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10</w:t>
            </w:r>
          </w:p>
        </w:tc>
        <w:tc>
          <w:tcPr>
            <w:tcW w:w="1004" w:type="pct"/>
            <w:tcBorders>
              <w:top w:val="nil"/>
              <w:left w:val="nil"/>
              <w:bottom w:val="single" w:color="auto" w:sz="4" w:space="0"/>
              <w:right w:val="single" w:color="auto" w:sz="4" w:space="0"/>
            </w:tcBorders>
            <w:vAlign w:val="center"/>
          </w:tcPr>
          <w:p w14:paraId="4B489C55">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2260F2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4DAD4EA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日元</w:t>
            </w:r>
          </w:p>
        </w:tc>
        <w:tc>
          <w:tcPr>
            <w:tcW w:w="684" w:type="pct"/>
            <w:tcBorders>
              <w:top w:val="nil"/>
              <w:left w:val="nil"/>
              <w:bottom w:val="single" w:color="auto" w:sz="4" w:space="0"/>
              <w:right w:val="single" w:color="auto" w:sz="4" w:space="0"/>
            </w:tcBorders>
            <w:vAlign w:val="center"/>
          </w:tcPr>
          <w:p w14:paraId="5C97651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9000</w:t>
            </w:r>
          </w:p>
        </w:tc>
        <w:tc>
          <w:tcPr>
            <w:tcW w:w="688" w:type="pct"/>
            <w:tcBorders>
              <w:top w:val="nil"/>
              <w:left w:val="nil"/>
              <w:bottom w:val="single" w:color="auto" w:sz="4" w:space="0"/>
              <w:right w:val="single" w:color="auto" w:sz="4" w:space="0"/>
            </w:tcBorders>
            <w:vAlign w:val="center"/>
          </w:tcPr>
          <w:p w14:paraId="25841A3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10000</w:t>
            </w:r>
          </w:p>
        </w:tc>
        <w:tc>
          <w:tcPr>
            <w:tcW w:w="686" w:type="pct"/>
            <w:tcBorders>
              <w:top w:val="nil"/>
              <w:left w:val="nil"/>
              <w:bottom w:val="single" w:color="auto" w:sz="4" w:space="0"/>
              <w:right w:val="single" w:color="auto" w:sz="12" w:space="0"/>
            </w:tcBorders>
            <w:vAlign w:val="center"/>
          </w:tcPr>
          <w:p w14:paraId="222E06A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5000</w:t>
            </w:r>
          </w:p>
        </w:tc>
      </w:tr>
      <w:tr w14:paraId="3EB5154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70FFCA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11</w:t>
            </w:r>
          </w:p>
        </w:tc>
        <w:tc>
          <w:tcPr>
            <w:tcW w:w="1004" w:type="pct"/>
            <w:tcBorders>
              <w:top w:val="nil"/>
              <w:left w:val="nil"/>
              <w:bottom w:val="single" w:color="auto" w:sz="4" w:space="0"/>
              <w:right w:val="single" w:color="auto" w:sz="4" w:space="0"/>
            </w:tcBorders>
            <w:vAlign w:val="center"/>
          </w:tcPr>
          <w:p w14:paraId="6C5359A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缅甸</w:t>
            </w:r>
          </w:p>
        </w:tc>
        <w:tc>
          <w:tcPr>
            <w:tcW w:w="1113" w:type="pct"/>
            <w:tcBorders>
              <w:top w:val="nil"/>
              <w:left w:val="nil"/>
              <w:bottom w:val="single" w:color="auto" w:sz="4" w:space="0"/>
              <w:right w:val="single" w:color="auto" w:sz="4" w:space="0"/>
            </w:tcBorders>
            <w:vAlign w:val="center"/>
          </w:tcPr>
          <w:p w14:paraId="491EAD4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0854D3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F7BBF9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w:t>
            </w:r>
          </w:p>
        </w:tc>
        <w:tc>
          <w:tcPr>
            <w:tcW w:w="688" w:type="pct"/>
            <w:tcBorders>
              <w:top w:val="nil"/>
              <w:left w:val="nil"/>
              <w:bottom w:val="single" w:color="auto" w:sz="4" w:space="0"/>
              <w:right w:val="single" w:color="auto" w:sz="4" w:space="0"/>
            </w:tcBorders>
            <w:vAlign w:val="center"/>
          </w:tcPr>
          <w:p w14:paraId="571296B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BD7906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94D500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1713CC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12</w:t>
            </w:r>
          </w:p>
        </w:tc>
        <w:tc>
          <w:tcPr>
            <w:tcW w:w="1004" w:type="pct"/>
            <w:tcBorders>
              <w:top w:val="nil"/>
              <w:left w:val="nil"/>
              <w:bottom w:val="single" w:color="auto" w:sz="4" w:space="0"/>
              <w:right w:val="single" w:color="auto" w:sz="4" w:space="0"/>
            </w:tcBorders>
            <w:vAlign w:val="center"/>
          </w:tcPr>
          <w:p w14:paraId="5958FCD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巴基斯坦</w:t>
            </w:r>
          </w:p>
        </w:tc>
        <w:tc>
          <w:tcPr>
            <w:tcW w:w="1113" w:type="pct"/>
            <w:tcBorders>
              <w:top w:val="nil"/>
              <w:left w:val="nil"/>
              <w:bottom w:val="single" w:color="auto" w:sz="4" w:space="0"/>
              <w:right w:val="single" w:color="auto" w:sz="4" w:space="0"/>
            </w:tcBorders>
            <w:vAlign w:val="center"/>
          </w:tcPr>
          <w:p w14:paraId="33E79FD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伊斯兰堡</w:t>
            </w:r>
          </w:p>
        </w:tc>
        <w:tc>
          <w:tcPr>
            <w:tcW w:w="355" w:type="pct"/>
            <w:tcBorders>
              <w:top w:val="nil"/>
              <w:left w:val="nil"/>
              <w:bottom w:val="single" w:color="auto" w:sz="4" w:space="0"/>
              <w:right w:val="single" w:color="auto" w:sz="4" w:space="0"/>
            </w:tcBorders>
            <w:vAlign w:val="center"/>
          </w:tcPr>
          <w:p w14:paraId="780C3DD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251940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270</w:t>
            </w:r>
          </w:p>
        </w:tc>
        <w:tc>
          <w:tcPr>
            <w:tcW w:w="688" w:type="pct"/>
            <w:tcBorders>
              <w:top w:val="nil"/>
              <w:left w:val="nil"/>
              <w:bottom w:val="single" w:color="auto" w:sz="4" w:space="0"/>
              <w:right w:val="single" w:color="auto" w:sz="4" w:space="0"/>
            </w:tcBorders>
            <w:vAlign w:val="center"/>
          </w:tcPr>
          <w:p w14:paraId="5188C1B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c>
          <w:tcPr>
            <w:tcW w:w="686" w:type="pct"/>
            <w:tcBorders>
              <w:top w:val="nil"/>
              <w:left w:val="nil"/>
              <w:bottom w:val="single" w:color="auto" w:sz="4" w:space="0"/>
              <w:right w:val="single" w:color="auto" w:sz="12" w:space="0"/>
            </w:tcBorders>
            <w:vAlign w:val="center"/>
          </w:tcPr>
          <w:p w14:paraId="2B42116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522C9EB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A94984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w:t>
            </w:r>
          </w:p>
        </w:tc>
        <w:tc>
          <w:tcPr>
            <w:tcW w:w="1004" w:type="pct"/>
            <w:tcBorders>
              <w:top w:val="nil"/>
              <w:left w:val="nil"/>
              <w:bottom w:val="single" w:color="auto" w:sz="4" w:space="0"/>
              <w:right w:val="single" w:color="auto" w:sz="4" w:space="0"/>
            </w:tcBorders>
            <w:vAlign w:val="center"/>
          </w:tcPr>
          <w:p w14:paraId="484B3C2F">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46CB7EF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241583F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C241C5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2F1E95E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c>
          <w:tcPr>
            <w:tcW w:w="686" w:type="pct"/>
            <w:tcBorders>
              <w:top w:val="nil"/>
              <w:left w:val="nil"/>
              <w:bottom w:val="single" w:color="auto" w:sz="4" w:space="0"/>
              <w:right w:val="single" w:color="auto" w:sz="12" w:space="0"/>
            </w:tcBorders>
            <w:vAlign w:val="center"/>
          </w:tcPr>
          <w:p w14:paraId="0F0E520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3D2430C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DD9509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w:t>
            </w:r>
          </w:p>
        </w:tc>
        <w:tc>
          <w:tcPr>
            <w:tcW w:w="1004" w:type="pct"/>
            <w:tcBorders>
              <w:top w:val="nil"/>
              <w:left w:val="nil"/>
              <w:bottom w:val="single" w:color="auto" w:sz="4" w:space="0"/>
              <w:right w:val="single" w:color="auto" w:sz="4" w:space="0"/>
            </w:tcBorders>
            <w:vAlign w:val="center"/>
          </w:tcPr>
          <w:p w14:paraId="2C757C6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斯里兰卡</w:t>
            </w:r>
          </w:p>
        </w:tc>
        <w:tc>
          <w:tcPr>
            <w:tcW w:w="1113" w:type="pct"/>
            <w:tcBorders>
              <w:top w:val="nil"/>
              <w:left w:val="nil"/>
              <w:bottom w:val="single" w:color="auto" w:sz="4" w:space="0"/>
              <w:right w:val="single" w:color="auto" w:sz="4" w:space="0"/>
            </w:tcBorders>
            <w:vAlign w:val="center"/>
          </w:tcPr>
          <w:p w14:paraId="6FCBCE7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B21252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25D362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13490B7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6702B78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16996C9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C363EB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w:t>
            </w:r>
          </w:p>
        </w:tc>
        <w:tc>
          <w:tcPr>
            <w:tcW w:w="1004" w:type="pct"/>
            <w:tcBorders>
              <w:top w:val="nil"/>
              <w:left w:val="nil"/>
              <w:bottom w:val="single" w:color="auto" w:sz="4" w:space="0"/>
              <w:right w:val="single" w:color="auto" w:sz="4" w:space="0"/>
            </w:tcBorders>
            <w:vAlign w:val="center"/>
          </w:tcPr>
          <w:p w14:paraId="1BD7489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马尔代夫</w:t>
            </w:r>
          </w:p>
        </w:tc>
        <w:tc>
          <w:tcPr>
            <w:tcW w:w="1113" w:type="pct"/>
            <w:tcBorders>
              <w:top w:val="nil"/>
              <w:left w:val="nil"/>
              <w:bottom w:val="single" w:color="auto" w:sz="4" w:space="0"/>
              <w:right w:val="single" w:color="auto" w:sz="4" w:space="0"/>
            </w:tcBorders>
            <w:vAlign w:val="center"/>
          </w:tcPr>
          <w:p w14:paraId="6BCCF681">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1488CF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44EE45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686B314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055E70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08A3D72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568E4E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w:t>
            </w:r>
          </w:p>
        </w:tc>
        <w:tc>
          <w:tcPr>
            <w:tcW w:w="1004" w:type="pct"/>
            <w:tcBorders>
              <w:top w:val="nil"/>
              <w:left w:val="nil"/>
              <w:bottom w:val="single" w:color="auto" w:sz="4" w:space="0"/>
              <w:right w:val="single" w:color="auto" w:sz="4" w:space="0"/>
            </w:tcBorders>
            <w:vAlign w:val="center"/>
          </w:tcPr>
          <w:p w14:paraId="0F4D0F3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孟加拉</w:t>
            </w:r>
          </w:p>
        </w:tc>
        <w:tc>
          <w:tcPr>
            <w:tcW w:w="1113" w:type="pct"/>
            <w:tcBorders>
              <w:top w:val="nil"/>
              <w:left w:val="nil"/>
              <w:bottom w:val="single" w:color="auto" w:sz="4" w:space="0"/>
              <w:right w:val="single" w:color="auto" w:sz="4" w:space="0"/>
            </w:tcBorders>
            <w:vAlign w:val="center"/>
          </w:tcPr>
          <w:p w14:paraId="19FD0FDC">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D274CC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1F8880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107EC3E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3C09EC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5C15E86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500954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w:t>
            </w:r>
          </w:p>
        </w:tc>
        <w:tc>
          <w:tcPr>
            <w:tcW w:w="1004" w:type="pct"/>
            <w:tcBorders>
              <w:top w:val="nil"/>
              <w:left w:val="nil"/>
              <w:bottom w:val="single" w:color="auto" w:sz="4" w:space="0"/>
              <w:right w:val="single" w:color="auto" w:sz="4" w:space="0"/>
            </w:tcBorders>
            <w:vAlign w:val="center"/>
          </w:tcPr>
          <w:p w14:paraId="2358DCF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伊拉克</w:t>
            </w:r>
          </w:p>
        </w:tc>
        <w:tc>
          <w:tcPr>
            <w:tcW w:w="1113" w:type="pct"/>
            <w:tcBorders>
              <w:top w:val="nil"/>
              <w:left w:val="nil"/>
              <w:bottom w:val="single" w:color="auto" w:sz="4" w:space="0"/>
              <w:right w:val="single" w:color="auto" w:sz="4" w:space="0"/>
            </w:tcBorders>
            <w:vAlign w:val="center"/>
          </w:tcPr>
          <w:p w14:paraId="756CA944">
            <w:pPr>
              <w:widowControl/>
              <w:spacing w:before="100" w:beforeAutospacing="1" w:after="100" w:afterAutospacing="1"/>
              <w:jc w:val="center"/>
              <w:rPr>
                <w:rFonts w:ascii="宋体" w:cs="Calibri"/>
                <w:color w:val="000000"/>
                <w:kern w:val="0"/>
                <w:sz w:val="20"/>
                <w:szCs w:val="20"/>
              </w:rPr>
            </w:pPr>
            <w:r>
              <w:rPr>
                <w:rFonts w:hint="eastAsia" w:ascii="宋体" w:cs="Calibri"/>
                <w:color w:val="000000"/>
                <w:kern w:val="0"/>
                <w:sz w:val="20"/>
                <w:szCs w:val="20"/>
              </w:rPr>
              <w:t>巴格达</w:t>
            </w:r>
          </w:p>
        </w:tc>
        <w:tc>
          <w:tcPr>
            <w:tcW w:w="355" w:type="pct"/>
            <w:tcBorders>
              <w:top w:val="nil"/>
              <w:left w:val="nil"/>
              <w:bottom w:val="single" w:color="auto" w:sz="4" w:space="0"/>
              <w:right w:val="single" w:color="auto" w:sz="4" w:space="0"/>
            </w:tcBorders>
            <w:vAlign w:val="center"/>
          </w:tcPr>
          <w:p w14:paraId="17BF6E2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442D3D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320</w:t>
            </w:r>
          </w:p>
        </w:tc>
        <w:tc>
          <w:tcPr>
            <w:tcW w:w="688" w:type="pct"/>
            <w:tcBorders>
              <w:top w:val="nil"/>
              <w:left w:val="nil"/>
              <w:bottom w:val="single" w:color="auto" w:sz="4" w:space="0"/>
              <w:right w:val="single" w:color="auto" w:sz="4" w:space="0"/>
            </w:tcBorders>
            <w:vAlign w:val="center"/>
          </w:tcPr>
          <w:p w14:paraId="1B8F30A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1E4AAB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6F9C6643">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8FFE7A5">
            <w:pPr>
              <w:widowControl/>
              <w:spacing w:before="100" w:beforeAutospacing="1" w:after="100" w:afterAutospacing="1"/>
              <w:jc w:val="center"/>
              <w:rPr>
                <w:rFonts w:ascii="宋体" w:hAnsi="宋体" w:cs="Calibri"/>
                <w:color w:val="000000"/>
                <w:kern w:val="0"/>
                <w:sz w:val="20"/>
                <w:szCs w:val="20"/>
              </w:rPr>
            </w:pPr>
            <w:r>
              <w:rPr>
                <w:rFonts w:hint="eastAsia" w:ascii="宋体" w:hAnsi="宋体" w:cs="Calibri"/>
                <w:color w:val="000000"/>
                <w:kern w:val="0"/>
                <w:sz w:val="20"/>
                <w:szCs w:val="20"/>
              </w:rPr>
              <w:t>18</w:t>
            </w:r>
          </w:p>
        </w:tc>
        <w:tc>
          <w:tcPr>
            <w:tcW w:w="1004" w:type="pct"/>
            <w:tcBorders>
              <w:top w:val="nil"/>
              <w:left w:val="nil"/>
              <w:bottom w:val="single" w:color="auto" w:sz="4" w:space="0"/>
              <w:right w:val="single" w:color="auto" w:sz="4" w:space="0"/>
            </w:tcBorders>
            <w:vAlign w:val="center"/>
          </w:tcPr>
          <w:p w14:paraId="50E7B9CA">
            <w:pPr>
              <w:widowControl/>
              <w:spacing w:before="100" w:beforeAutospacing="1" w:after="100" w:afterAutospacing="1"/>
              <w:jc w:val="center"/>
              <w:rPr>
                <w:rFonts w:ascii="宋体" w:hAns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0A16FD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3AFA896C">
            <w:pPr>
              <w:widowControl/>
              <w:spacing w:before="100" w:beforeAutospacing="1" w:after="100" w:afterAutospacing="1"/>
              <w:jc w:val="center"/>
              <w:rPr>
                <w:rFonts w:ascii="宋体" w:hAns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D33C8A3">
            <w:pPr>
              <w:widowControl/>
              <w:spacing w:before="100" w:beforeAutospacing="1" w:after="100" w:afterAutospacing="1"/>
              <w:jc w:val="center"/>
              <w:rPr>
                <w:rFonts w:ascii="宋体" w:hAnsi="宋体" w:cs="Calibri"/>
                <w:color w:val="000000"/>
                <w:kern w:val="0"/>
                <w:sz w:val="20"/>
                <w:szCs w:val="20"/>
              </w:rPr>
            </w:pPr>
            <w:r>
              <w:rPr>
                <w:rFonts w:hint="eastAsia" w:ascii="宋体" w:hAnsi="宋体" w:cs="Calibri"/>
                <w:color w:val="000000"/>
                <w:kern w:val="0"/>
                <w:sz w:val="20"/>
                <w:szCs w:val="20"/>
              </w:rPr>
              <w:t>290</w:t>
            </w:r>
          </w:p>
        </w:tc>
        <w:tc>
          <w:tcPr>
            <w:tcW w:w="688" w:type="pct"/>
            <w:tcBorders>
              <w:top w:val="nil"/>
              <w:left w:val="nil"/>
              <w:bottom w:val="single" w:color="auto" w:sz="4" w:space="0"/>
              <w:right w:val="single" w:color="auto" w:sz="4" w:space="0"/>
            </w:tcBorders>
            <w:vAlign w:val="center"/>
          </w:tcPr>
          <w:p w14:paraId="6FC5AC6A">
            <w:pPr>
              <w:widowControl/>
              <w:spacing w:before="100" w:beforeAutospacing="1" w:after="100" w:afterAutospacing="1"/>
              <w:jc w:val="center"/>
              <w:rPr>
                <w:rFonts w:ascii="宋体" w:hAnsi="宋体" w:cs="Calibri"/>
                <w:color w:val="000000"/>
                <w:kern w:val="0"/>
                <w:sz w:val="20"/>
                <w:szCs w:val="20"/>
              </w:rPr>
            </w:pPr>
            <w:r>
              <w:rPr>
                <w:rFonts w:hint="eastAsia"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5E0E0F5">
            <w:pPr>
              <w:widowControl/>
              <w:spacing w:before="100" w:beforeAutospacing="1" w:after="100" w:afterAutospacing="1"/>
              <w:jc w:val="center"/>
              <w:rPr>
                <w:rFonts w:ascii="宋体" w:hAnsi="宋体" w:cs="Calibri"/>
                <w:color w:val="000000"/>
                <w:kern w:val="0"/>
                <w:sz w:val="20"/>
                <w:szCs w:val="20"/>
              </w:rPr>
            </w:pPr>
            <w:r>
              <w:rPr>
                <w:rFonts w:hint="eastAsia" w:ascii="宋体" w:hAnsi="宋体" w:cs="Calibri"/>
                <w:color w:val="000000"/>
                <w:kern w:val="0"/>
                <w:sz w:val="20"/>
                <w:szCs w:val="20"/>
              </w:rPr>
              <w:t>40</w:t>
            </w:r>
          </w:p>
        </w:tc>
      </w:tr>
      <w:tr w14:paraId="48898873">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26C08C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49D346A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阿拉伯联合酋长国</w:t>
            </w:r>
          </w:p>
        </w:tc>
        <w:tc>
          <w:tcPr>
            <w:tcW w:w="1113" w:type="pct"/>
            <w:tcBorders>
              <w:top w:val="nil"/>
              <w:left w:val="nil"/>
              <w:bottom w:val="single" w:color="auto" w:sz="4" w:space="0"/>
              <w:right w:val="single" w:color="auto" w:sz="4" w:space="0"/>
            </w:tcBorders>
            <w:vAlign w:val="center"/>
          </w:tcPr>
          <w:p w14:paraId="6D39D1CE">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1C8A1F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534216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51BF7D0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30785F9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F24FF2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742204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w:t>
            </w:r>
          </w:p>
        </w:tc>
        <w:tc>
          <w:tcPr>
            <w:tcW w:w="1004" w:type="pct"/>
            <w:tcBorders>
              <w:top w:val="nil"/>
              <w:left w:val="nil"/>
              <w:bottom w:val="single" w:color="auto" w:sz="4" w:space="0"/>
              <w:right w:val="single" w:color="auto" w:sz="4" w:space="0"/>
            </w:tcBorders>
            <w:vAlign w:val="center"/>
          </w:tcPr>
          <w:p w14:paraId="37705AB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也门</w:t>
            </w:r>
          </w:p>
        </w:tc>
        <w:tc>
          <w:tcPr>
            <w:tcW w:w="1113" w:type="pct"/>
            <w:tcBorders>
              <w:top w:val="nil"/>
              <w:left w:val="nil"/>
              <w:bottom w:val="single" w:color="auto" w:sz="4" w:space="0"/>
              <w:right w:val="single" w:color="auto" w:sz="4" w:space="0"/>
            </w:tcBorders>
            <w:vAlign w:val="center"/>
          </w:tcPr>
          <w:p w14:paraId="32F34B5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萨那</w:t>
            </w:r>
          </w:p>
        </w:tc>
        <w:tc>
          <w:tcPr>
            <w:tcW w:w="355" w:type="pct"/>
            <w:tcBorders>
              <w:top w:val="nil"/>
              <w:left w:val="nil"/>
              <w:bottom w:val="single" w:color="auto" w:sz="4" w:space="0"/>
              <w:right w:val="single" w:color="auto" w:sz="4" w:space="0"/>
            </w:tcBorders>
            <w:vAlign w:val="center"/>
          </w:tcPr>
          <w:p w14:paraId="0F4490B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5202A3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110</w:t>
            </w:r>
          </w:p>
        </w:tc>
        <w:tc>
          <w:tcPr>
            <w:tcW w:w="688" w:type="pct"/>
            <w:tcBorders>
              <w:top w:val="nil"/>
              <w:left w:val="nil"/>
              <w:bottom w:val="single" w:color="auto" w:sz="4" w:space="0"/>
              <w:right w:val="single" w:color="auto" w:sz="4" w:space="0"/>
            </w:tcBorders>
            <w:vAlign w:val="center"/>
          </w:tcPr>
          <w:p w14:paraId="350B9E6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6610F1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0EC31FC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5BC688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1</w:t>
            </w:r>
          </w:p>
        </w:tc>
        <w:tc>
          <w:tcPr>
            <w:tcW w:w="1004" w:type="pct"/>
            <w:tcBorders>
              <w:top w:val="nil"/>
              <w:left w:val="nil"/>
              <w:bottom w:val="single" w:color="auto" w:sz="4" w:space="0"/>
              <w:right w:val="single" w:color="auto" w:sz="4" w:space="0"/>
            </w:tcBorders>
            <w:vAlign w:val="center"/>
          </w:tcPr>
          <w:p w14:paraId="42057C91">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4CE787C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亚丁</w:t>
            </w:r>
          </w:p>
        </w:tc>
        <w:tc>
          <w:tcPr>
            <w:tcW w:w="355" w:type="pct"/>
            <w:tcBorders>
              <w:top w:val="nil"/>
              <w:left w:val="nil"/>
              <w:bottom w:val="single" w:color="auto" w:sz="4" w:space="0"/>
              <w:right w:val="single" w:color="auto" w:sz="4" w:space="0"/>
            </w:tcBorders>
            <w:vAlign w:val="center"/>
          </w:tcPr>
          <w:p w14:paraId="03B230F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6E4CF5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w:t>
            </w:r>
          </w:p>
        </w:tc>
        <w:tc>
          <w:tcPr>
            <w:tcW w:w="688" w:type="pct"/>
            <w:tcBorders>
              <w:top w:val="nil"/>
              <w:left w:val="nil"/>
              <w:bottom w:val="single" w:color="auto" w:sz="4" w:space="0"/>
              <w:right w:val="single" w:color="auto" w:sz="4" w:space="0"/>
            </w:tcBorders>
            <w:vAlign w:val="center"/>
          </w:tcPr>
          <w:p w14:paraId="6217A15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ECAC00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8598A0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D96339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2</w:t>
            </w:r>
          </w:p>
        </w:tc>
        <w:tc>
          <w:tcPr>
            <w:tcW w:w="1004" w:type="pct"/>
            <w:tcBorders>
              <w:top w:val="nil"/>
              <w:left w:val="nil"/>
              <w:bottom w:val="single" w:color="auto" w:sz="4" w:space="0"/>
              <w:right w:val="single" w:color="auto" w:sz="4" w:space="0"/>
            </w:tcBorders>
            <w:vAlign w:val="center"/>
          </w:tcPr>
          <w:p w14:paraId="42C26C69">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A3A59C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67ABA19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68BF6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80</w:t>
            </w:r>
          </w:p>
        </w:tc>
        <w:tc>
          <w:tcPr>
            <w:tcW w:w="688" w:type="pct"/>
            <w:tcBorders>
              <w:top w:val="nil"/>
              <w:left w:val="nil"/>
              <w:bottom w:val="single" w:color="auto" w:sz="4" w:space="0"/>
              <w:right w:val="single" w:color="auto" w:sz="4" w:space="0"/>
            </w:tcBorders>
            <w:vAlign w:val="center"/>
          </w:tcPr>
          <w:p w14:paraId="497E004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7ED82F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0FF512D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2BC7BB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27308D5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阿曼</w:t>
            </w:r>
          </w:p>
        </w:tc>
        <w:tc>
          <w:tcPr>
            <w:tcW w:w="1113" w:type="pct"/>
            <w:tcBorders>
              <w:top w:val="nil"/>
              <w:left w:val="nil"/>
              <w:bottom w:val="single" w:color="auto" w:sz="4" w:space="0"/>
              <w:right w:val="single" w:color="auto" w:sz="4" w:space="0"/>
            </w:tcBorders>
            <w:vAlign w:val="center"/>
          </w:tcPr>
          <w:p w14:paraId="39E1010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A9C16F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3363A5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7216DB6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298F07C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458536B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35C2F7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59348E5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伊朗</w:t>
            </w:r>
          </w:p>
        </w:tc>
        <w:tc>
          <w:tcPr>
            <w:tcW w:w="1113" w:type="pct"/>
            <w:tcBorders>
              <w:top w:val="nil"/>
              <w:left w:val="nil"/>
              <w:bottom w:val="single" w:color="auto" w:sz="4" w:space="0"/>
              <w:right w:val="single" w:color="auto" w:sz="4" w:space="0"/>
            </w:tcBorders>
            <w:vAlign w:val="center"/>
          </w:tcPr>
          <w:p w14:paraId="1CCF850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BF4A51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D2FEE6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7D9BBCB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7E4504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0EA5359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726A2C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76CFCC0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科威特</w:t>
            </w:r>
          </w:p>
        </w:tc>
        <w:tc>
          <w:tcPr>
            <w:tcW w:w="1113" w:type="pct"/>
            <w:tcBorders>
              <w:top w:val="nil"/>
              <w:left w:val="nil"/>
              <w:bottom w:val="single" w:color="auto" w:sz="4" w:space="0"/>
              <w:right w:val="single" w:color="auto" w:sz="4" w:space="0"/>
            </w:tcBorders>
            <w:vAlign w:val="center"/>
          </w:tcPr>
          <w:p w14:paraId="5B4504F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9C2B8A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442614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22E11BF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6" w:type="pct"/>
            <w:tcBorders>
              <w:top w:val="nil"/>
              <w:left w:val="nil"/>
              <w:bottom w:val="single" w:color="auto" w:sz="4" w:space="0"/>
              <w:right w:val="single" w:color="auto" w:sz="12" w:space="0"/>
            </w:tcBorders>
            <w:vAlign w:val="center"/>
          </w:tcPr>
          <w:p w14:paraId="7DB2ADE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F4CB1E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DCCDF2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5ED8AB8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沙特阿拉伯</w:t>
            </w:r>
          </w:p>
        </w:tc>
        <w:tc>
          <w:tcPr>
            <w:tcW w:w="1113" w:type="pct"/>
            <w:tcBorders>
              <w:top w:val="nil"/>
              <w:left w:val="nil"/>
              <w:bottom w:val="single" w:color="auto" w:sz="4" w:space="0"/>
              <w:right w:val="single" w:color="auto" w:sz="4" w:space="0"/>
            </w:tcBorders>
            <w:vAlign w:val="center"/>
          </w:tcPr>
          <w:p w14:paraId="5E4F2D3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利雅得</w:t>
            </w:r>
          </w:p>
        </w:tc>
        <w:tc>
          <w:tcPr>
            <w:tcW w:w="355" w:type="pct"/>
            <w:tcBorders>
              <w:top w:val="nil"/>
              <w:left w:val="nil"/>
              <w:bottom w:val="single" w:color="auto" w:sz="4" w:space="0"/>
              <w:right w:val="single" w:color="auto" w:sz="4" w:space="0"/>
            </w:tcBorders>
            <w:vAlign w:val="center"/>
          </w:tcPr>
          <w:p w14:paraId="44A5607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CFB549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60ABEF3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6" w:type="pct"/>
            <w:tcBorders>
              <w:top w:val="nil"/>
              <w:left w:val="nil"/>
              <w:bottom w:val="single" w:color="auto" w:sz="4" w:space="0"/>
              <w:right w:val="single" w:color="auto" w:sz="12" w:space="0"/>
            </w:tcBorders>
            <w:vAlign w:val="center"/>
          </w:tcPr>
          <w:p w14:paraId="41A3B24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7D4DE8A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8C0F58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27</w:t>
            </w:r>
          </w:p>
        </w:tc>
        <w:tc>
          <w:tcPr>
            <w:tcW w:w="1004" w:type="pct"/>
            <w:tcBorders>
              <w:top w:val="nil"/>
              <w:left w:val="nil"/>
              <w:bottom w:val="single" w:color="auto" w:sz="4" w:space="0"/>
              <w:right w:val="single" w:color="auto" w:sz="4" w:space="0"/>
            </w:tcBorders>
            <w:vAlign w:val="center"/>
          </w:tcPr>
          <w:p w14:paraId="45DE2FDF">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78DDFAA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吉达</w:t>
            </w:r>
          </w:p>
        </w:tc>
        <w:tc>
          <w:tcPr>
            <w:tcW w:w="355" w:type="pct"/>
            <w:tcBorders>
              <w:top w:val="nil"/>
              <w:left w:val="nil"/>
              <w:bottom w:val="single" w:color="auto" w:sz="4" w:space="0"/>
              <w:right w:val="single" w:color="auto" w:sz="4" w:space="0"/>
            </w:tcBorders>
            <w:vAlign w:val="center"/>
          </w:tcPr>
          <w:p w14:paraId="0161F3B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1FCB08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50E3258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6" w:type="pct"/>
            <w:tcBorders>
              <w:top w:val="nil"/>
              <w:left w:val="nil"/>
              <w:bottom w:val="single" w:color="auto" w:sz="4" w:space="0"/>
              <w:right w:val="single" w:color="auto" w:sz="12" w:space="0"/>
            </w:tcBorders>
            <w:vAlign w:val="center"/>
          </w:tcPr>
          <w:p w14:paraId="7659325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981A98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A810A4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28</w:t>
            </w:r>
          </w:p>
        </w:tc>
        <w:tc>
          <w:tcPr>
            <w:tcW w:w="1004" w:type="pct"/>
            <w:tcBorders>
              <w:top w:val="nil"/>
              <w:left w:val="nil"/>
              <w:bottom w:val="single" w:color="auto" w:sz="4" w:space="0"/>
              <w:right w:val="single" w:color="auto" w:sz="4" w:space="0"/>
            </w:tcBorders>
            <w:vAlign w:val="center"/>
          </w:tcPr>
          <w:p w14:paraId="1E2D3F71">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2F6A9F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24135B5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4870F0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5B0CAC8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6" w:type="pct"/>
            <w:tcBorders>
              <w:top w:val="nil"/>
              <w:left w:val="nil"/>
              <w:bottom w:val="single" w:color="auto" w:sz="4" w:space="0"/>
              <w:right w:val="single" w:color="auto" w:sz="12" w:space="0"/>
            </w:tcBorders>
            <w:vAlign w:val="center"/>
          </w:tcPr>
          <w:p w14:paraId="2BB8006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59C278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490CC9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29</w:t>
            </w:r>
          </w:p>
        </w:tc>
        <w:tc>
          <w:tcPr>
            <w:tcW w:w="1004" w:type="pct"/>
            <w:tcBorders>
              <w:top w:val="nil"/>
              <w:left w:val="nil"/>
              <w:bottom w:val="single" w:color="auto" w:sz="4" w:space="0"/>
              <w:right w:val="single" w:color="auto" w:sz="4" w:space="0"/>
            </w:tcBorders>
            <w:vAlign w:val="center"/>
          </w:tcPr>
          <w:p w14:paraId="7615DD9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巴林</w:t>
            </w:r>
          </w:p>
        </w:tc>
        <w:tc>
          <w:tcPr>
            <w:tcW w:w="1113" w:type="pct"/>
            <w:tcBorders>
              <w:top w:val="nil"/>
              <w:left w:val="nil"/>
              <w:bottom w:val="single" w:color="auto" w:sz="4" w:space="0"/>
              <w:right w:val="single" w:color="auto" w:sz="4" w:space="0"/>
            </w:tcBorders>
            <w:vAlign w:val="center"/>
          </w:tcPr>
          <w:p w14:paraId="16217E1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CE0FBE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A0A84A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190</w:t>
            </w:r>
          </w:p>
        </w:tc>
        <w:tc>
          <w:tcPr>
            <w:tcW w:w="688" w:type="pct"/>
            <w:tcBorders>
              <w:top w:val="nil"/>
              <w:left w:val="nil"/>
              <w:bottom w:val="single" w:color="auto" w:sz="4" w:space="0"/>
              <w:right w:val="single" w:color="auto" w:sz="4" w:space="0"/>
            </w:tcBorders>
            <w:vAlign w:val="center"/>
          </w:tcPr>
          <w:p w14:paraId="371FDFD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0FD6C1E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27B64B82">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6BA4B2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30</w:t>
            </w:r>
          </w:p>
        </w:tc>
        <w:tc>
          <w:tcPr>
            <w:tcW w:w="1004" w:type="pct"/>
            <w:tcBorders>
              <w:top w:val="nil"/>
              <w:left w:val="nil"/>
              <w:bottom w:val="single" w:color="auto" w:sz="4" w:space="0"/>
              <w:right w:val="single" w:color="auto" w:sz="4" w:space="0"/>
            </w:tcBorders>
            <w:vAlign w:val="center"/>
          </w:tcPr>
          <w:p w14:paraId="232A4AD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以色列</w:t>
            </w:r>
          </w:p>
        </w:tc>
        <w:tc>
          <w:tcPr>
            <w:tcW w:w="1113" w:type="pct"/>
            <w:tcBorders>
              <w:top w:val="nil"/>
              <w:left w:val="nil"/>
              <w:bottom w:val="single" w:color="auto" w:sz="4" w:space="0"/>
              <w:right w:val="single" w:color="auto" w:sz="4" w:space="0"/>
            </w:tcBorders>
            <w:vAlign w:val="center"/>
          </w:tcPr>
          <w:p w14:paraId="557F78C1">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411F72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41071C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380</w:t>
            </w:r>
          </w:p>
        </w:tc>
        <w:tc>
          <w:tcPr>
            <w:tcW w:w="688" w:type="pct"/>
            <w:tcBorders>
              <w:top w:val="nil"/>
              <w:left w:val="nil"/>
              <w:bottom w:val="single" w:color="auto" w:sz="4" w:space="0"/>
              <w:right w:val="single" w:color="auto" w:sz="4" w:space="0"/>
            </w:tcBorders>
            <w:vAlign w:val="center"/>
          </w:tcPr>
          <w:p w14:paraId="5A76185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6" w:type="pct"/>
            <w:tcBorders>
              <w:top w:val="nil"/>
              <w:left w:val="nil"/>
              <w:bottom w:val="single" w:color="auto" w:sz="4" w:space="0"/>
              <w:right w:val="single" w:color="auto" w:sz="12" w:space="0"/>
            </w:tcBorders>
            <w:vAlign w:val="center"/>
          </w:tcPr>
          <w:p w14:paraId="1508DCF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3178F0E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37D8B5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31</w:t>
            </w:r>
          </w:p>
        </w:tc>
        <w:tc>
          <w:tcPr>
            <w:tcW w:w="1004" w:type="pct"/>
            <w:tcBorders>
              <w:top w:val="nil"/>
              <w:left w:val="nil"/>
              <w:bottom w:val="single" w:color="auto" w:sz="4" w:space="0"/>
              <w:right w:val="single" w:color="auto" w:sz="4" w:space="0"/>
            </w:tcBorders>
            <w:vAlign w:val="center"/>
          </w:tcPr>
          <w:p w14:paraId="77061C1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巴勒斯坦</w:t>
            </w:r>
          </w:p>
        </w:tc>
        <w:tc>
          <w:tcPr>
            <w:tcW w:w="1113" w:type="pct"/>
            <w:tcBorders>
              <w:top w:val="nil"/>
              <w:left w:val="nil"/>
              <w:bottom w:val="single" w:color="auto" w:sz="4" w:space="0"/>
              <w:right w:val="single" w:color="auto" w:sz="4" w:space="0"/>
            </w:tcBorders>
            <w:vAlign w:val="center"/>
          </w:tcPr>
          <w:p w14:paraId="5B0DEE1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084466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3216AC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505D36B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6" w:type="pct"/>
            <w:tcBorders>
              <w:top w:val="nil"/>
              <w:left w:val="nil"/>
              <w:bottom w:val="single" w:color="auto" w:sz="4" w:space="0"/>
              <w:right w:val="single" w:color="auto" w:sz="12" w:space="0"/>
            </w:tcBorders>
            <w:vAlign w:val="center"/>
          </w:tcPr>
          <w:p w14:paraId="53C52A3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2021392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A0E549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32</w:t>
            </w:r>
          </w:p>
        </w:tc>
        <w:tc>
          <w:tcPr>
            <w:tcW w:w="1004" w:type="pct"/>
            <w:tcBorders>
              <w:top w:val="nil"/>
              <w:left w:val="nil"/>
              <w:bottom w:val="single" w:color="auto" w:sz="4" w:space="0"/>
              <w:right w:val="single" w:color="auto" w:sz="4" w:space="0"/>
            </w:tcBorders>
            <w:vAlign w:val="center"/>
          </w:tcPr>
          <w:p w14:paraId="38979A7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文莱</w:t>
            </w:r>
          </w:p>
        </w:tc>
        <w:tc>
          <w:tcPr>
            <w:tcW w:w="1113" w:type="pct"/>
            <w:tcBorders>
              <w:top w:val="nil"/>
              <w:left w:val="nil"/>
              <w:bottom w:val="single" w:color="auto" w:sz="4" w:space="0"/>
              <w:right w:val="single" w:color="auto" w:sz="4" w:space="0"/>
            </w:tcBorders>
            <w:vAlign w:val="center"/>
          </w:tcPr>
          <w:p w14:paraId="34960DC1">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E8161F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5CB361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17A35A7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77B47D5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900144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A71FA0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33</w:t>
            </w:r>
          </w:p>
        </w:tc>
        <w:tc>
          <w:tcPr>
            <w:tcW w:w="1004" w:type="pct"/>
            <w:tcBorders>
              <w:top w:val="nil"/>
              <w:left w:val="nil"/>
              <w:bottom w:val="single" w:color="auto" w:sz="4" w:space="0"/>
              <w:right w:val="single" w:color="auto" w:sz="4" w:space="0"/>
            </w:tcBorders>
            <w:vAlign w:val="center"/>
          </w:tcPr>
          <w:p w14:paraId="38AEDAF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印度</w:t>
            </w:r>
          </w:p>
        </w:tc>
        <w:tc>
          <w:tcPr>
            <w:tcW w:w="1113" w:type="pct"/>
            <w:tcBorders>
              <w:top w:val="nil"/>
              <w:left w:val="nil"/>
              <w:bottom w:val="single" w:color="auto" w:sz="4" w:space="0"/>
              <w:right w:val="single" w:color="auto" w:sz="4" w:space="0"/>
            </w:tcBorders>
            <w:vAlign w:val="center"/>
          </w:tcPr>
          <w:p w14:paraId="7276C13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新德里、加尔各答</w:t>
            </w:r>
          </w:p>
        </w:tc>
        <w:tc>
          <w:tcPr>
            <w:tcW w:w="355" w:type="pct"/>
            <w:tcBorders>
              <w:top w:val="nil"/>
              <w:left w:val="nil"/>
              <w:bottom w:val="single" w:color="auto" w:sz="4" w:space="0"/>
              <w:right w:val="single" w:color="auto" w:sz="4" w:space="0"/>
            </w:tcBorders>
            <w:vAlign w:val="center"/>
          </w:tcPr>
          <w:p w14:paraId="49A4397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98E9BE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175</w:t>
            </w:r>
          </w:p>
        </w:tc>
        <w:tc>
          <w:tcPr>
            <w:tcW w:w="688" w:type="pct"/>
            <w:tcBorders>
              <w:top w:val="nil"/>
              <w:left w:val="nil"/>
              <w:bottom w:val="single" w:color="auto" w:sz="4" w:space="0"/>
              <w:right w:val="single" w:color="auto" w:sz="4" w:space="0"/>
            </w:tcBorders>
            <w:vAlign w:val="center"/>
          </w:tcPr>
          <w:p w14:paraId="78A499C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1098AC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D8F134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504369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34</w:t>
            </w:r>
          </w:p>
        </w:tc>
        <w:tc>
          <w:tcPr>
            <w:tcW w:w="1004" w:type="pct"/>
            <w:tcBorders>
              <w:top w:val="nil"/>
              <w:left w:val="nil"/>
              <w:bottom w:val="single" w:color="auto" w:sz="4" w:space="0"/>
              <w:right w:val="single" w:color="auto" w:sz="4" w:space="0"/>
            </w:tcBorders>
            <w:vAlign w:val="center"/>
          </w:tcPr>
          <w:p w14:paraId="2DA19965">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D67FF0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孟买</w:t>
            </w:r>
          </w:p>
        </w:tc>
        <w:tc>
          <w:tcPr>
            <w:tcW w:w="355" w:type="pct"/>
            <w:tcBorders>
              <w:top w:val="nil"/>
              <w:left w:val="nil"/>
              <w:bottom w:val="single" w:color="auto" w:sz="4" w:space="0"/>
              <w:right w:val="single" w:color="auto" w:sz="4" w:space="0"/>
            </w:tcBorders>
            <w:vAlign w:val="center"/>
          </w:tcPr>
          <w:p w14:paraId="6495E72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D083B6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0506D7D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7F5CB7C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F343EF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64E89F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35</w:t>
            </w:r>
          </w:p>
        </w:tc>
        <w:tc>
          <w:tcPr>
            <w:tcW w:w="1004" w:type="pct"/>
            <w:tcBorders>
              <w:top w:val="nil"/>
              <w:left w:val="nil"/>
              <w:bottom w:val="single" w:color="auto" w:sz="4" w:space="0"/>
              <w:right w:val="single" w:color="auto" w:sz="4" w:space="0"/>
            </w:tcBorders>
            <w:vAlign w:val="center"/>
          </w:tcPr>
          <w:p w14:paraId="757F7F1E">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A164D3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460C551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1F40B9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155</w:t>
            </w:r>
          </w:p>
        </w:tc>
        <w:tc>
          <w:tcPr>
            <w:tcW w:w="688" w:type="pct"/>
            <w:tcBorders>
              <w:top w:val="nil"/>
              <w:left w:val="nil"/>
              <w:bottom w:val="single" w:color="auto" w:sz="4" w:space="0"/>
              <w:right w:val="single" w:color="auto" w:sz="4" w:space="0"/>
            </w:tcBorders>
            <w:vAlign w:val="center"/>
          </w:tcPr>
          <w:p w14:paraId="62D3230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9F5055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CCF6952">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D6229A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36</w:t>
            </w:r>
          </w:p>
        </w:tc>
        <w:tc>
          <w:tcPr>
            <w:tcW w:w="1004" w:type="pct"/>
            <w:tcBorders>
              <w:top w:val="nil"/>
              <w:left w:val="nil"/>
              <w:bottom w:val="single" w:color="auto" w:sz="4" w:space="0"/>
              <w:right w:val="single" w:color="auto" w:sz="4" w:space="0"/>
            </w:tcBorders>
            <w:vAlign w:val="center"/>
          </w:tcPr>
          <w:p w14:paraId="42B37FC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不丹</w:t>
            </w:r>
          </w:p>
        </w:tc>
        <w:tc>
          <w:tcPr>
            <w:tcW w:w="1113" w:type="pct"/>
            <w:tcBorders>
              <w:top w:val="nil"/>
              <w:left w:val="nil"/>
              <w:bottom w:val="single" w:color="auto" w:sz="4" w:space="0"/>
              <w:right w:val="single" w:color="auto" w:sz="4" w:space="0"/>
            </w:tcBorders>
            <w:vAlign w:val="center"/>
          </w:tcPr>
          <w:p w14:paraId="3D0D181C">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FDE341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5FF66D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215F631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27C5367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809318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00932C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37</w:t>
            </w:r>
          </w:p>
        </w:tc>
        <w:tc>
          <w:tcPr>
            <w:tcW w:w="1004" w:type="pct"/>
            <w:tcBorders>
              <w:top w:val="nil"/>
              <w:left w:val="nil"/>
              <w:bottom w:val="single" w:color="auto" w:sz="4" w:space="0"/>
              <w:right w:val="single" w:color="auto" w:sz="4" w:space="0"/>
            </w:tcBorders>
            <w:vAlign w:val="center"/>
          </w:tcPr>
          <w:p w14:paraId="6F1C9B1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越南</w:t>
            </w:r>
          </w:p>
        </w:tc>
        <w:tc>
          <w:tcPr>
            <w:tcW w:w="1113" w:type="pct"/>
            <w:tcBorders>
              <w:top w:val="nil"/>
              <w:left w:val="nil"/>
              <w:bottom w:val="single" w:color="auto" w:sz="4" w:space="0"/>
              <w:right w:val="single" w:color="auto" w:sz="4" w:space="0"/>
            </w:tcBorders>
            <w:vAlign w:val="center"/>
          </w:tcPr>
          <w:p w14:paraId="054AB20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河内</w:t>
            </w:r>
          </w:p>
        </w:tc>
        <w:tc>
          <w:tcPr>
            <w:tcW w:w="355" w:type="pct"/>
            <w:tcBorders>
              <w:top w:val="nil"/>
              <w:left w:val="nil"/>
              <w:bottom w:val="single" w:color="auto" w:sz="4" w:space="0"/>
              <w:right w:val="single" w:color="auto" w:sz="4" w:space="0"/>
            </w:tcBorders>
            <w:vAlign w:val="center"/>
          </w:tcPr>
          <w:p w14:paraId="4E320D4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FA00DB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w:t>
            </w:r>
          </w:p>
        </w:tc>
        <w:tc>
          <w:tcPr>
            <w:tcW w:w="688" w:type="pct"/>
            <w:tcBorders>
              <w:top w:val="nil"/>
              <w:left w:val="nil"/>
              <w:bottom w:val="single" w:color="auto" w:sz="4" w:space="0"/>
              <w:right w:val="single" w:color="auto" w:sz="4" w:space="0"/>
            </w:tcBorders>
            <w:vAlign w:val="center"/>
          </w:tcPr>
          <w:p w14:paraId="3CE60DB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26B5BA9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0796F08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AF6647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38</w:t>
            </w:r>
          </w:p>
        </w:tc>
        <w:tc>
          <w:tcPr>
            <w:tcW w:w="1004" w:type="pct"/>
            <w:tcBorders>
              <w:top w:val="nil"/>
              <w:left w:val="nil"/>
              <w:bottom w:val="single" w:color="auto" w:sz="4" w:space="0"/>
              <w:right w:val="single" w:color="auto" w:sz="4" w:space="0"/>
            </w:tcBorders>
            <w:vAlign w:val="center"/>
          </w:tcPr>
          <w:p w14:paraId="0644C239">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6D0A6C8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胡志明市</w:t>
            </w:r>
          </w:p>
        </w:tc>
        <w:tc>
          <w:tcPr>
            <w:tcW w:w="355" w:type="pct"/>
            <w:tcBorders>
              <w:top w:val="nil"/>
              <w:left w:val="nil"/>
              <w:bottom w:val="single" w:color="auto" w:sz="4" w:space="0"/>
              <w:right w:val="single" w:color="auto" w:sz="4" w:space="0"/>
            </w:tcBorders>
            <w:vAlign w:val="center"/>
          </w:tcPr>
          <w:p w14:paraId="7875A9F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B5A2DE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80</w:t>
            </w:r>
          </w:p>
        </w:tc>
        <w:tc>
          <w:tcPr>
            <w:tcW w:w="688" w:type="pct"/>
            <w:tcBorders>
              <w:top w:val="nil"/>
              <w:left w:val="nil"/>
              <w:bottom w:val="single" w:color="auto" w:sz="4" w:space="0"/>
              <w:right w:val="single" w:color="auto" w:sz="4" w:space="0"/>
            </w:tcBorders>
            <w:vAlign w:val="center"/>
          </w:tcPr>
          <w:p w14:paraId="5552E83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3A023A9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5E64897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0B324B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39</w:t>
            </w:r>
          </w:p>
        </w:tc>
        <w:tc>
          <w:tcPr>
            <w:tcW w:w="1004" w:type="pct"/>
            <w:tcBorders>
              <w:top w:val="nil"/>
              <w:left w:val="nil"/>
              <w:bottom w:val="single" w:color="auto" w:sz="4" w:space="0"/>
              <w:right w:val="single" w:color="auto" w:sz="4" w:space="0"/>
            </w:tcBorders>
            <w:vAlign w:val="center"/>
          </w:tcPr>
          <w:p w14:paraId="72D0141F">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FF5BC6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7522419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1B3850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8" w:type="pct"/>
            <w:tcBorders>
              <w:top w:val="nil"/>
              <w:left w:val="nil"/>
              <w:bottom w:val="single" w:color="auto" w:sz="4" w:space="0"/>
              <w:right w:val="single" w:color="auto" w:sz="4" w:space="0"/>
            </w:tcBorders>
            <w:vAlign w:val="center"/>
          </w:tcPr>
          <w:p w14:paraId="0ACF48E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3419925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61A2A15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2456A3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40</w:t>
            </w:r>
          </w:p>
        </w:tc>
        <w:tc>
          <w:tcPr>
            <w:tcW w:w="1004" w:type="pct"/>
            <w:tcBorders>
              <w:top w:val="nil"/>
              <w:left w:val="nil"/>
              <w:bottom w:val="single" w:color="auto" w:sz="4" w:space="0"/>
              <w:right w:val="single" w:color="auto" w:sz="4" w:space="0"/>
            </w:tcBorders>
            <w:vAlign w:val="center"/>
          </w:tcPr>
          <w:p w14:paraId="27F9647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柬埔寨</w:t>
            </w:r>
          </w:p>
        </w:tc>
        <w:tc>
          <w:tcPr>
            <w:tcW w:w="1113" w:type="pct"/>
            <w:tcBorders>
              <w:top w:val="nil"/>
              <w:left w:val="nil"/>
              <w:bottom w:val="single" w:color="auto" w:sz="4" w:space="0"/>
              <w:right w:val="single" w:color="auto" w:sz="4" w:space="0"/>
            </w:tcBorders>
            <w:vAlign w:val="center"/>
          </w:tcPr>
          <w:p w14:paraId="040345A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0D623F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CEC9CC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w:t>
            </w:r>
          </w:p>
        </w:tc>
        <w:tc>
          <w:tcPr>
            <w:tcW w:w="688" w:type="pct"/>
            <w:tcBorders>
              <w:top w:val="nil"/>
              <w:left w:val="nil"/>
              <w:bottom w:val="single" w:color="auto" w:sz="4" w:space="0"/>
              <w:right w:val="single" w:color="auto" w:sz="4" w:space="0"/>
            </w:tcBorders>
            <w:vAlign w:val="center"/>
          </w:tcPr>
          <w:p w14:paraId="4D8D581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71DCD35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25C4ABC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5148D3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41</w:t>
            </w:r>
          </w:p>
        </w:tc>
        <w:tc>
          <w:tcPr>
            <w:tcW w:w="1004" w:type="pct"/>
            <w:tcBorders>
              <w:top w:val="nil"/>
              <w:left w:val="nil"/>
              <w:bottom w:val="single" w:color="auto" w:sz="4" w:space="0"/>
              <w:right w:val="single" w:color="auto" w:sz="4" w:space="0"/>
            </w:tcBorders>
            <w:vAlign w:val="center"/>
          </w:tcPr>
          <w:p w14:paraId="7493A67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老挝</w:t>
            </w:r>
          </w:p>
        </w:tc>
        <w:tc>
          <w:tcPr>
            <w:tcW w:w="1113" w:type="pct"/>
            <w:tcBorders>
              <w:top w:val="nil"/>
              <w:left w:val="nil"/>
              <w:bottom w:val="single" w:color="auto" w:sz="4" w:space="0"/>
              <w:right w:val="single" w:color="auto" w:sz="4" w:space="0"/>
            </w:tcBorders>
            <w:vAlign w:val="center"/>
          </w:tcPr>
          <w:p w14:paraId="3C981AE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4EEF8F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077EF1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12D1E9F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2FF133C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6BDDA45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FF7B54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42</w:t>
            </w:r>
          </w:p>
        </w:tc>
        <w:tc>
          <w:tcPr>
            <w:tcW w:w="1004" w:type="pct"/>
            <w:tcBorders>
              <w:top w:val="nil"/>
              <w:left w:val="nil"/>
              <w:bottom w:val="single" w:color="auto" w:sz="4" w:space="0"/>
              <w:right w:val="single" w:color="auto" w:sz="4" w:space="0"/>
            </w:tcBorders>
            <w:vAlign w:val="center"/>
          </w:tcPr>
          <w:p w14:paraId="4B0A247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马来西亚</w:t>
            </w:r>
          </w:p>
        </w:tc>
        <w:tc>
          <w:tcPr>
            <w:tcW w:w="1113" w:type="pct"/>
            <w:tcBorders>
              <w:top w:val="nil"/>
              <w:left w:val="nil"/>
              <w:bottom w:val="single" w:color="auto" w:sz="4" w:space="0"/>
              <w:right w:val="single" w:color="auto" w:sz="4" w:space="0"/>
            </w:tcBorders>
            <w:vAlign w:val="center"/>
          </w:tcPr>
          <w:p w14:paraId="3D766F59">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0DDA57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8BB171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110</w:t>
            </w:r>
          </w:p>
        </w:tc>
        <w:tc>
          <w:tcPr>
            <w:tcW w:w="688" w:type="pct"/>
            <w:tcBorders>
              <w:top w:val="nil"/>
              <w:left w:val="nil"/>
              <w:bottom w:val="single" w:color="auto" w:sz="4" w:space="0"/>
              <w:right w:val="single" w:color="auto" w:sz="4" w:space="0"/>
            </w:tcBorders>
            <w:vAlign w:val="center"/>
          </w:tcPr>
          <w:p w14:paraId="42E716F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B0AADA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C546F8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2AFECE0">
            <w:pPr>
              <w:widowControl/>
              <w:pBdr>
                <w:bottom w:val="single" w:color="auto" w:sz="6" w:space="1"/>
              </w:pBdr>
              <w:tabs>
                <w:tab w:val="center" w:pos="4153"/>
                <w:tab w:val="right" w:pos="8306"/>
              </w:tabs>
              <w:snapToGrid w:val="0"/>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43</w:t>
            </w:r>
          </w:p>
        </w:tc>
        <w:tc>
          <w:tcPr>
            <w:tcW w:w="1004" w:type="pct"/>
            <w:tcBorders>
              <w:top w:val="nil"/>
              <w:left w:val="nil"/>
              <w:bottom w:val="single" w:color="auto" w:sz="4" w:space="0"/>
              <w:right w:val="single" w:color="auto" w:sz="4" w:space="0"/>
            </w:tcBorders>
            <w:vAlign w:val="center"/>
          </w:tcPr>
          <w:p w14:paraId="0CAB0634">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菲律宾</w:t>
            </w:r>
          </w:p>
        </w:tc>
        <w:tc>
          <w:tcPr>
            <w:tcW w:w="1113" w:type="pct"/>
            <w:tcBorders>
              <w:top w:val="nil"/>
              <w:left w:val="nil"/>
              <w:bottom w:val="single" w:color="auto" w:sz="4" w:space="0"/>
              <w:right w:val="single" w:color="auto" w:sz="4" w:space="0"/>
            </w:tcBorders>
            <w:vAlign w:val="center"/>
          </w:tcPr>
          <w:p w14:paraId="6AACD2B2">
            <w:pPr>
              <w:widowControl/>
              <w:spacing w:before="100" w:beforeAutospacing="1" w:after="100" w:afterAutospacing="1"/>
              <w:jc w:val="center"/>
              <w:rPr>
                <w:rFonts w:ascii="宋体" w:cs="Calibri"/>
                <w:color w:val="000000"/>
                <w:kern w:val="0"/>
                <w:sz w:val="20"/>
                <w:szCs w:val="20"/>
              </w:rPr>
            </w:pPr>
            <w:r>
              <w:rPr>
                <w:rFonts w:hint="eastAsia" w:ascii="宋体" w:cs="Calibri"/>
                <w:color w:val="000000"/>
                <w:kern w:val="0"/>
                <w:sz w:val="20"/>
                <w:szCs w:val="20"/>
              </w:rPr>
              <w:t>宿务</w:t>
            </w:r>
          </w:p>
        </w:tc>
        <w:tc>
          <w:tcPr>
            <w:tcW w:w="355" w:type="pct"/>
            <w:tcBorders>
              <w:top w:val="nil"/>
              <w:left w:val="nil"/>
              <w:bottom w:val="single" w:color="auto" w:sz="4" w:space="0"/>
              <w:right w:val="single" w:color="auto" w:sz="4" w:space="0"/>
            </w:tcBorders>
            <w:vAlign w:val="center"/>
          </w:tcPr>
          <w:p w14:paraId="0610AE93">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3887719">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3E0CB2C7">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7F32E142">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35</w:t>
            </w:r>
          </w:p>
        </w:tc>
      </w:tr>
      <w:tr w14:paraId="5279FE6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1CA6E6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44</w:t>
            </w:r>
          </w:p>
        </w:tc>
        <w:tc>
          <w:tcPr>
            <w:tcW w:w="1004" w:type="pct"/>
            <w:tcBorders>
              <w:top w:val="nil"/>
              <w:left w:val="nil"/>
              <w:bottom w:val="single" w:color="auto" w:sz="4" w:space="0"/>
              <w:right w:val="single" w:color="auto" w:sz="4" w:space="0"/>
            </w:tcBorders>
            <w:vAlign w:val="center"/>
          </w:tcPr>
          <w:p w14:paraId="18CDC328">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5A7C99B">
            <w:pPr>
              <w:widowControl/>
              <w:spacing w:before="100" w:beforeAutospacing="1" w:after="100" w:afterAutospacing="1"/>
              <w:jc w:val="center"/>
              <w:rPr>
                <w:rFonts w:ascii="宋体" w:cs="Calibri"/>
                <w:color w:val="000000"/>
                <w:kern w:val="0"/>
                <w:sz w:val="20"/>
                <w:szCs w:val="20"/>
              </w:rPr>
            </w:pPr>
            <w:r>
              <w:rPr>
                <w:rFonts w:hint="eastAsia" w:asci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3D9EEC8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0C6AF4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3337DE2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6E0CA1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600BF8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940FE4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45</w:t>
            </w:r>
          </w:p>
        </w:tc>
        <w:tc>
          <w:tcPr>
            <w:tcW w:w="1004" w:type="pct"/>
            <w:tcBorders>
              <w:top w:val="nil"/>
              <w:left w:val="nil"/>
              <w:bottom w:val="single" w:color="auto" w:sz="4" w:space="0"/>
              <w:right w:val="single" w:color="auto" w:sz="4" w:space="0"/>
            </w:tcBorders>
            <w:vAlign w:val="center"/>
          </w:tcPr>
          <w:p w14:paraId="5B77DEF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印度尼西亚</w:t>
            </w:r>
          </w:p>
        </w:tc>
        <w:tc>
          <w:tcPr>
            <w:tcW w:w="1113" w:type="pct"/>
            <w:tcBorders>
              <w:top w:val="nil"/>
              <w:left w:val="nil"/>
              <w:bottom w:val="single" w:color="auto" w:sz="4" w:space="0"/>
              <w:right w:val="single" w:color="auto" w:sz="4" w:space="0"/>
            </w:tcBorders>
            <w:vAlign w:val="center"/>
          </w:tcPr>
          <w:p w14:paraId="3247B19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E5C19A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FE711F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125</w:t>
            </w:r>
          </w:p>
        </w:tc>
        <w:tc>
          <w:tcPr>
            <w:tcW w:w="688" w:type="pct"/>
            <w:tcBorders>
              <w:top w:val="nil"/>
              <w:left w:val="nil"/>
              <w:bottom w:val="single" w:color="auto" w:sz="4" w:space="0"/>
              <w:right w:val="single" w:color="auto" w:sz="4" w:space="0"/>
            </w:tcBorders>
            <w:vAlign w:val="center"/>
          </w:tcPr>
          <w:p w14:paraId="71F8ABF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C798F6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829CEA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6BF720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46</w:t>
            </w:r>
          </w:p>
        </w:tc>
        <w:tc>
          <w:tcPr>
            <w:tcW w:w="1004" w:type="pct"/>
            <w:tcBorders>
              <w:top w:val="nil"/>
              <w:left w:val="nil"/>
              <w:bottom w:val="single" w:color="auto" w:sz="4" w:space="0"/>
              <w:right w:val="single" w:color="auto" w:sz="4" w:space="0"/>
            </w:tcBorders>
            <w:vAlign w:val="center"/>
          </w:tcPr>
          <w:p w14:paraId="6A3BE6B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东帝汶</w:t>
            </w:r>
          </w:p>
        </w:tc>
        <w:tc>
          <w:tcPr>
            <w:tcW w:w="1113" w:type="pct"/>
            <w:tcBorders>
              <w:top w:val="nil"/>
              <w:left w:val="nil"/>
              <w:bottom w:val="single" w:color="auto" w:sz="4" w:space="0"/>
              <w:right w:val="single" w:color="auto" w:sz="4" w:space="0"/>
            </w:tcBorders>
            <w:vAlign w:val="center"/>
          </w:tcPr>
          <w:p w14:paraId="68DDC0F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AE6A2C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D8ADB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7F2332F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3246AF6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A69FDA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339528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47</w:t>
            </w:r>
          </w:p>
        </w:tc>
        <w:tc>
          <w:tcPr>
            <w:tcW w:w="1004" w:type="pct"/>
            <w:tcBorders>
              <w:top w:val="nil"/>
              <w:left w:val="nil"/>
              <w:bottom w:val="single" w:color="auto" w:sz="4" w:space="0"/>
              <w:right w:val="single" w:color="auto" w:sz="4" w:space="0"/>
            </w:tcBorders>
            <w:vAlign w:val="center"/>
          </w:tcPr>
          <w:p w14:paraId="40706A5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泰国</w:t>
            </w:r>
          </w:p>
        </w:tc>
        <w:tc>
          <w:tcPr>
            <w:tcW w:w="1113" w:type="pct"/>
            <w:tcBorders>
              <w:top w:val="nil"/>
              <w:left w:val="nil"/>
              <w:bottom w:val="single" w:color="auto" w:sz="4" w:space="0"/>
              <w:right w:val="single" w:color="auto" w:sz="4" w:space="0"/>
            </w:tcBorders>
            <w:vAlign w:val="center"/>
          </w:tcPr>
          <w:p w14:paraId="6DB017D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曼谷</w:t>
            </w:r>
          </w:p>
        </w:tc>
        <w:tc>
          <w:tcPr>
            <w:tcW w:w="355" w:type="pct"/>
            <w:tcBorders>
              <w:top w:val="nil"/>
              <w:left w:val="nil"/>
              <w:bottom w:val="single" w:color="auto" w:sz="4" w:space="0"/>
              <w:right w:val="single" w:color="auto" w:sz="4" w:space="0"/>
            </w:tcBorders>
            <w:vAlign w:val="center"/>
          </w:tcPr>
          <w:p w14:paraId="408FA2A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7F5DCD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19BAD32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A021B5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F26D83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9ED3E7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48</w:t>
            </w:r>
          </w:p>
        </w:tc>
        <w:tc>
          <w:tcPr>
            <w:tcW w:w="1004" w:type="pct"/>
            <w:tcBorders>
              <w:top w:val="nil"/>
              <w:left w:val="nil"/>
              <w:bottom w:val="single" w:color="auto" w:sz="4" w:space="0"/>
              <w:right w:val="single" w:color="auto" w:sz="4" w:space="0"/>
            </w:tcBorders>
            <w:vAlign w:val="center"/>
          </w:tcPr>
          <w:p w14:paraId="689EF1B1">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49BD0EF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宋卡</w:t>
            </w:r>
          </w:p>
        </w:tc>
        <w:tc>
          <w:tcPr>
            <w:tcW w:w="355" w:type="pct"/>
            <w:tcBorders>
              <w:top w:val="nil"/>
              <w:left w:val="nil"/>
              <w:bottom w:val="single" w:color="auto" w:sz="4" w:space="0"/>
              <w:right w:val="single" w:color="auto" w:sz="4" w:space="0"/>
            </w:tcBorders>
            <w:vAlign w:val="center"/>
          </w:tcPr>
          <w:p w14:paraId="1B8FA5E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1B816D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110</w:t>
            </w:r>
          </w:p>
        </w:tc>
        <w:tc>
          <w:tcPr>
            <w:tcW w:w="688" w:type="pct"/>
            <w:tcBorders>
              <w:top w:val="nil"/>
              <w:left w:val="nil"/>
              <w:bottom w:val="single" w:color="auto" w:sz="4" w:space="0"/>
              <w:right w:val="single" w:color="auto" w:sz="4" w:space="0"/>
            </w:tcBorders>
            <w:vAlign w:val="center"/>
          </w:tcPr>
          <w:p w14:paraId="041AB74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2616AFD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089B200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D9724E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49</w:t>
            </w:r>
          </w:p>
        </w:tc>
        <w:tc>
          <w:tcPr>
            <w:tcW w:w="1004" w:type="pct"/>
            <w:tcBorders>
              <w:top w:val="nil"/>
              <w:left w:val="nil"/>
              <w:bottom w:val="single" w:color="auto" w:sz="4" w:space="0"/>
              <w:right w:val="single" w:color="auto" w:sz="4" w:space="0"/>
            </w:tcBorders>
            <w:vAlign w:val="center"/>
          </w:tcPr>
          <w:p w14:paraId="288DBB7D">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7F4AC19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清迈、孔敬</w:t>
            </w:r>
          </w:p>
        </w:tc>
        <w:tc>
          <w:tcPr>
            <w:tcW w:w="355" w:type="pct"/>
            <w:tcBorders>
              <w:top w:val="nil"/>
              <w:left w:val="nil"/>
              <w:bottom w:val="single" w:color="auto" w:sz="4" w:space="0"/>
              <w:right w:val="single" w:color="auto" w:sz="4" w:space="0"/>
            </w:tcBorders>
            <w:vAlign w:val="center"/>
          </w:tcPr>
          <w:p w14:paraId="610AF15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DD95B4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w:t>
            </w:r>
          </w:p>
        </w:tc>
        <w:tc>
          <w:tcPr>
            <w:tcW w:w="688" w:type="pct"/>
            <w:tcBorders>
              <w:top w:val="nil"/>
              <w:left w:val="nil"/>
              <w:bottom w:val="single" w:color="auto" w:sz="4" w:space="0"/>
              <w:right w:val="single" w:color="auto" w:sz="4" w:space="0"/>
            </w:tcBorders>
            <w:vAlign w:val="center"/>
          </w:tcPr>
          <w:p w14:paraId="4E8D3B8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2DE9990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47C356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0CAD68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50</w:t>
            </w:r>
          </w:p>
        </w:tc>
        <w:tc>
          <w:tcPr>
            <w:tcW w:w="1004" w:type="pct"/>
            <w:tcBorders>
              <w:top w:val="nil"/>
              <w:left w:val="nil"/>
              <w:bottom w:val="single" w:color="auto" w:sz="4" w:space="0"/>
              <w:right w:val="single" w:color="auto" w:sz="4" w:space="0"/>
            </w:tcBorders>
            <w:vAlign w:val="center"/>
          </w:tcPr>
          <w:p w14:paraId="4F9C28D6">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2B2B31F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31B97C6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9697B0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80</w:t>
            </w:r>
          </w:p>
        </w:tc>
        <w:tc>
          <w:tcPr>
            <w:tcW w:w="688" w:type="pct"/>
            <w:tcBorders>
              <w:top w:val="nil"/>
              <w:left w:val="nil"/>
              <w:bottom w:val="single" w:color="auto" w:sz="4" w:space="0"/>
              <w:right w:val="single" w:color="auto" w:sz="4" w:space="0"/>
            </w:tcBorders>
            <w:vAlign w:val="center"/>
          </w:tcPr>
          <w:p w14:paraId="4F78C6C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2B9828D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1E63D6E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B3D61A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51</w:t>
            </w:r>
          </w:p>
        </w:tc>
        <w:tc>
          <w:tcPr>
            <w:tcW w:w="1004" w:type="pct"/>
            <w:tcBorders>
              <w:top w:val="nil"/>
              <w:left w:val="nil"/>
              <w:bottom w:val="single" w:color="auto" w:sz="4" w:space="0"/>
              <w:right w:val="single" w:color="auto" w:sz="4" w:space="0"/>
            </w:tcBorders>
            <w:vAlign w:val="center"/>
          </w:tcPr>
          <w:p w14:paraId="77BA418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新加坡</w:t>
            </w:r>
          </w:p>
        </w:tc>
        <w:tc>
          <w:tcPr>
            <w:tcW w:w="1113" w:type="pct"/>
            <w:tcBorders>
              <w:top w:val="nil"/>
              <w:left w:val="nil"/>
              <w:bottom w:val="single" w:color="auto" w:sz="4" w:space="0"/>
              <w:right w:val="single" w:color="auto" w:sz="4" w:space="0"/>
            </w:tcBorders>
            <w:vAlign w:val="center"/>
          </w:tcPr>
          <w:p w14:paraId="5105FA3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ECFA7D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F07CAF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220</w:t>
            </w:r>
          </w:p>
        </w:tc>
        <w:tc>
          <w:tcPr>
            <w:tcW w:w="688" w:type="pct"/>
            <w:tcBorders>
              <w:top w:val="nil"/>
              <w:left w:val="nil"/>
              <w:bottom w:val="single" w:color="auto" w:sz="4" w:space="0"/>
              <w:right w:val="single" w:color="auto" w:sz="4" w:space="0"/>
            </w:tcBorders>
            <w:vAlign w:val="center"/>
          </w:tcPr>
          <w:p w14:paraId="7347A7F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7F5A48A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47CC7F1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85B49B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52</w:t>
            </w:r>
          </w:p>
        </w:tc>
        <w:tc>
          <w:tcPr>
            <w:tcW w:w="1004" w:type="pct"/>
            <w:tcBorders>
              <w:top w:val="nil"/>
              <w:left w:val="nil"/>
              <w:bottom w:val="single" w:color="auto" w:sz="4" w:space="0"/>
              <w:right w:val="single" w:color="auto" w:sz="4" w:space="0"/>
            </w:tcBorders>
            <w:vAlign w:val="center"/>
          </w:tcPr>
          <w:p w14:paraId="62700F9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阿富汗</w:t>
            </w:r>
          </w:p>
        </w:tc>
        <w:tc>
          <w:tcPr>
            <w:tcW w:w="1113" w:type="pct"/>
            <w:tcBorders>
              <w:top w:val="nil"/>
              <w:left w:val="nil"/>
              <w:bottom w:val="single" w:color="auto" w:sz="4" w:space="0"/>
              <w:right w:val="single" w:color="auto" w:sz="4" w:space="0"/>
            </w:tcBorders>
            <w:vAlign w:val="center"/>
          </w:tcPr>
          <w:p w14:paraId="6F5DF89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FB0735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9BB322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2B1AC53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c>
          <w:tcPr>
            <w:tcW w:w="686" w:type="pct"/>
            <w:tcBorders>
              <w:top w:val="nil"/>
              <w:left w:val="nil"/>
              <w:bottom w:val="single" w:color="auto" w:sz="4" w:space="0"/>
              <w:right w:val="single" w:color="auto" w:sz="12" w:space="0"/>
            </w:tcBorders>
            <w:vAlign w:val="center"/>
          </w:tcPr>
          <w:p w14:paraId="227AD14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2B850E6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E8D63B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53</w:t>
            </w:r>
          </w:p>
        </w:tc>
        <w:tc>
          <w:tcPr>
            <w:tcW w:w="1004" w:type="pct"/>
            <w:tcBorders>
              <w:top w:val="nil"/>
              <w:left w:val="nil"/>
              <w:bottom w:val="single" w:color="auto" w:sz="4" w:space="0"/>
              <w:right w:val="single" w:color="auto" w:sz="4" w:space="0"/>
            </w:tcBorders>
            <w:vAlign w:val="center"/>
          </w:tcPr>
          <w:p w14:paraId="1DEE4FD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尼泊尔</w:t>
            </w:r>
          </w:p>
        </w:tc>
        <w:tc>
          <w:tcPr>
            <w:tcW w:w="1113" w:type="pct"/>
            <w:tcBorders>
              <w:top w:val="nil"/>
              <w:left w:val="nil"/>
              <w:bottom w:val="single" w:color="auto" w:sz="4" w:space="0"/>
              <w:right w:val="single" w:color="auto" w:sz="4" w:space="0"/>
            </w:tcBorders>
            <w:vAlign w:val="center"/>
          </w:tcPr>
          <w:p w14:paraId="3E0ABFAE">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2B96D2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E8EF35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4204F80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46030A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1A8DC74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475E432">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54</w:t>
            </w:r>
          </w:p>
        </w:tc>
        <w:tc>
          <w:tcPr>
            <w:tcW w:w="1004" w:type="pct"/>
            <w:tcBorders>
              <w:top w:val="nil"/>
              <w:left w:val="nil"/>
              <w:bottom w:val="single" w:color="auto" w:sz="4" w:space="0"/>
              <w:right w:val="single" w:color="auto" w:sz="4" w:space="0"/>
            </w:tcBorders>
            <w:vAlign w:val="center"/>
          </w:tcPr>
          <w:p w14:paraId="27426827">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黎巴嫩</w:t>
            </w:r>
          </w:p>
        </w:tc>
        <w:tc>
          <w:tcPr>
            <w:tcW w:w="1113" w:type="pct"/>
            <w:tcBorders>
              <w:top w:val="nil"/>
              <w:left w:val="nil"/>
              <w:bottom w:val="single" w:color="auto" w:sz="4" w:space="0"/>
              <w:right w:val="single" w:color="auto" w:sz="4" w:space="0"/>
            </w:tcBorders>
            <w:vAlign w:val="center"/>
          </w:tcPr>
          <w:p w14:paraId="0EEE154F">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6D0AC96">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DDE5A68">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400</w:t>
            </w:r>
          </w:p>
        </w:tc>
        <w:tc>
          <w:tcPr>
            <w:tcW w:w="688" w:type="pct"/>
            <w:tcBorders>
              <w:top w:val="nil"/>
              <w:left w:val="nil"/>
              <w:bottom w:val="single" w:color="auto" w:sz="4" w:space="0"/>
              <w:right w:val="single" w:color="auto" w:sz="4" w:space="0"/>
            </w:tcBorders>
            <w:vAlign w:val="center"/>
          </w:tcPr>
          <w:p w14:paraId="425AE4B1">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329E7613">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35</w:t>
            </w:r>
          </w:p>
        </w:tc>
      </w:tr>
      <w:tr w14:paraId="62CD453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CE33DC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55</w:t>
            </w:r>
          </w:p>
        </w:tc>
        <w:tc>
          <w:tcPr>
            <w:tcW w:w="1004" w:type="pct"/>
            <w:tcBorders>
              <w:top w:val="nil"/>
              <w:left w:val="nil"/>
              <w:bottom w:val="single" w:color="auto" w:sz="4" w:space="0"/>
              <w:right w:val="single" w:color="auto" w:sz="4" w:space="0"/>
            </w:tcBorders>
            <w:vAlign w:val="center"/>
          </w:tcPr>
          <w:p w14:paraId="4A2DB61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塞浦路斯</w:t>
            </w:r>
          </w:p>
        </w:tc>
        <w:tc>
          <w:tcPr>
            <w:tcW w:w="1113" w:type="pct"/>
            <w:tcBorders>
              <w:top w:val="nil"/>
              <w:left w:val="nil"/>
              <w:bottom w:val="single" w:color="auto" w:sz="4" w:space="0"/>
              <w:right w:val="single" w:color="auto" w:sz="4" w:space="0"/>
            </w:tcBorders>
            <w:vAlign w:val="center"/>
          </w:tcPr>
          <w:p w14:paraId="3CD0005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7FA842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CA271D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w:t>
            </w:r>
          </w:p>
        </w:tc>
        <w:tc>
          <w:tcPr>
            <w:tcW w:w="688" w:type="pct"/>
            <w:tcBorders>
              <w:top w:val="nil"/>
              <w:left w:val="nil"/>
              <w:bottom w:val="single" w:color="auto" w:sz="4" w:space="0"/>
              <w:right w:val="single" w:color="auto" w:sz="4" w:space="0"/>
            </w:tcBorders>
            <w:vAlign w:val="center"/>
          </w:tcPr>
          <w:p w14:paraId="7220624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711EE86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14B2FFC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E1034D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56</w:t>
            </w:r>
          </w:p>
        </w:tc>
        <w:tc>
          <w:tcPr>
            <w:tcW w:w="1004" w:type="pct"/>
            <w:tcBorders>
              <w:top w:val="nil"/>
              <w:left w:val="nil"/>
              <w:bottom w:val="single" w:color="auto" w:sz="4" w:space="0"/>
              <w:right w:val="single" w:color="auto" w:sz="4" w:space="0"/>
            </w:tcBorders>
            <w:vAlign w:val="center"/>
          </w:tcPr>
          <w:p w14:paraId="2526340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约旦</w:t>
            </w:r>
          </w:p>
        </w:tc>
        <w:tc>
          <w:tcPr>
            <w:tcW w:w="1113" w:type="pct"/>
            <w:tcBorders>
              <w:top w:val="nil"/>
              <w:left w:val="nil"/>
              <w:bottom w:val="single" w:color="auto" w:sz="4" w:space="0"/>
              <w:right w:val="single" w:color="auto" w:sz="4" w:space="0"/>
            </w:tcBorders>
            <w:vAlign w:val="center"/>
          </w:tcPr>
          <w:p w14:paraId="18041084">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DB6989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D5364E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39138A8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F35257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33B02D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15339B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57</w:t>
            </w:r>
          </w:p>
        </w:tc>
        <w:tc>
          <w:tcPr>
            <w:tcW w:w="1004" w:type="pct"/>
            <w:tcBorders>
              <w:top w:val="nil"/>
              <w:left w:val="nil"/>
              <w:bottom w:val="single" w:color="auto" w:sz="4" w:space="0"/>
              <w:right w:val="single" w:color="auto" w:sz="4" w:space="0"/>
            </w:tcBorders>
            <w:vAlign w:val="center"/>
          </w:tcPr>
          <w:p w14:paraId="3C4C195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土耳其</w:t>
            </w:r>
          </w:p>
        </w:tc>
        <w:tc>
          <w:tcPr>
            <w:tcW w:w="1113" w:type="pct"/>
            <w:tcBorders>
              <w:top w:val="nil"/>
              <w:left w:val="nil"/>
              <w:bottom w:val="single" w:color="auto" w:sz="4" w:space="0"/>
              <w:right w:val="single" w:color="auto" w:sz="4" w:space="0"/>
            </w:tcBorders>
            <w:vAlign w:val="center"/>
          </w:tcPr>
          <w:p w14:paraId="6A46919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安卡拉</w:t>
            </w:r>
          </w:p>
        </w:tc>
        <w:tc>
          <w:tcPr>
            <w:tcW w:w="355" w:type="pct"/>
            <w:tcBorders>
              <w:top w:val="nil"/>
              <w:left w:val="nil"/>
              <w:bottom w:val="single" w:color="auto" w:sz="4" w:space="0"/>
              <w:right w:val="single" w:color="auto" w:sz="4" w:space="0"/>
            </w:tcBorders>
            <w:vAlign w:val="center"/>
          </w:tcPr>
          <w:p w14:paraId="3267812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8BCFC6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105</w:t>
            </w:r>
          </w:p>
        </w:tc>
        <w:tc>
          <w:tcPr>
            <w:tcW w:w="688" w:type="pct"/>
            <w:tcBorders>
              <w:top w:val="nil"/>
              <w:left w:val="nil"/>
              <w:bottom w:val="single" w:color="auto" w:sz="4" w:space="0"/>
              <w:right w:val="single" w:color="auto" w:sz="4" w:space="0"/>
            </w:tcBorders>
            <w:vAlign w:val="center"/>
          </w:tcPr>
          <w:p w14:paraId="2889FDA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09D81D7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1519EE2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5DF8C3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58</w:t>
            </w:r>
          </w:p>
        </w:tc>
        <w:tc>
          <w:tcPr>
            <w:tcW w:w="1004" w:type="pct"/>
            <w:tcBorders>
              <w:top w:val="nil"/>
              <w:left w:val="nil"/>
              <w:bottom w:val="single" w:color="auto" w:sz="4" w:space="0"/>
              <w:right w:val="single" w:color="auto" w:sz="4" w:space="0"/>
            </w:tcBorders>
            <w:vAlign w:val="center"/>
          </w:tcPr>
          <w:p w14:paraId="54B76323">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FF221B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伊斯坦布尔</w:t>
            </w:r>
          </w:p>
        </w:tc>
        <w:tc>
          <w:tcPr>
            <w:tcW w:w="355" w:type="pct"/>
            <w:tcBorders>
              <w:top w:val="nil"/>
              <w:left w:val="nil"/>
              <w:bottom w:val="single" w:color="auto" w:sz="4" w:space="0"/>
              <w:right w:val="single" w:color="auto" w:sz="4" w:space="0"/>
            </w:tcBorders>
            <w:vAlign w:val="center"/>
          </w:tcPr>
          <w:p w14:paraId="7A2D254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ED7E3C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60BB710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2380C04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755887A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98FC6D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59</w:t>
            </w:r>
          </w:p>
        </w:tc>
        <w:tc>
          <w:tcPr>
            <w:tcW w:w="1004" w:type="pct"/>
            <w:tcBorders>
              <w:top w:val="nil"/>
              <w:left w:val="nil"/>
              <w:bottom w:val="single" w:color="auto" w:sz="4" w:space="0"/>
              <w:right w:val="single" w:color="auto" w:sz="4" w:space="0"/>
            </w:tcBorders>
            <w:vAlign w:val="center"/>
          </w:tcPr>
          <w:p w14:paraId="3BC3288E">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4B637A8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5B4BCFA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FB0902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w:t>
            </w:r>
          </w:p>
        </w:tc>
        <w:tc>
          <w:tcPr>
            <w:tcW w:w="688" w:type="pct"/>
            <w:tcBorders>
              <w:top w:val="nil"/>
              <w:left w:val="nil"/>
              <w:bottom w:val="single" w:color="auto" w:sz="4" w:space="0"/>
              <w:right w:val="single" w:color="auto" w:sz="4" w:space="0"/>
            </w:tcBorders>
            <w:vAlign w:val="center"/>
          </w:tcPr>
          <w:p w14:paraId="7234FD6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3861A05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39A43E5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411C50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60</w:t>
            </w:r>
          </w:p>
        </w:tc>
        <w:tc>
          <w:tcPr>
            <w:tcW w:w="1004" w:type="pct"/>
            <w:tcBorders>
              <w:top w:val="nil"/>
              <w:left w:val="nil"/>
              <w:bottom w:val="single" w:color="auto" w:sz="4" w:space="0"/>
              <w:right w:val="single" w:color="auto" w:sz="4" w:space="0"/>
            </w:tcBorders>
            <w:vAlign w:val="center"/>
          </w:tcPr>
          <w:p w14:paraId="3569C5B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叙利亚</w:t>
            </w:r>
          </w:p>
        </w:tc>
        <w:tc>
          <w:tcPr>
            <w:tcW w:w="1113" w:type="pct"/>
            <w:tcBorders>
              <w:top w:val="nil"/>
              <w:left w:val="nil"/>
              <w:bottom w:val="single" w:color="auto" w:sz="4" w:space="0"/>
              <w:right w:val="single" w:color="auto" w:sz="4" w:space="0"/>
            </w:tcBorders>
            <w:vAlign w:val="center"/>
          </w:tcPr>
          <w:p w14:paraId="0C737EE9">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B6F356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772CCA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350</w:t>
            </w:r>
          </w:p>
        </w:tc>
        <w:tc>
          <w:tcPr>
            <w:tcW w:w="688" w:type="pct"/>
            <w:tcBorders>
              <w:top w:val="nil"/>
              <w:left w:val="nil"/>
              <w:bottom w:val="single" w:color="auto" w:sz="4" w:space="0"/>
              <w:right w:val="single" w:color="auto" w:sz="4" w:space="0"/>
            </w:tcBorders>
            <w:vAlign w:val="center"/>
          </w:tcPr>
          <w:p w14:paraId="0E8828C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E0CED0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6CC287F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18438A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61</w:t>
            </w:r>
          </w:p>
        </w:tc>
        <w:tc>
          <w:tcPr>
            <w:tcW w:w="1004" w:type="pct"/>
            <w:tcBorders>
              <w:top w:val="nil"/>
              <w:left w:val="nil"/>
              <w:bottom w:val="single" w:color="auto" w:sz="4" w:space="0"/>
              <w:right w:val="single" w:color="auto" w:sz="4" w:space="0"/>
            </w:tcBorders>
            <w:vAlign w:val="center"/>
          </w:tcPr>
          <w:p w14:paraId="58E460D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卡塔尔</w:t>
            </w:r>
          </w:p>
        </w:tc>
        <w:tc>
          <w:tcPr>
            <w:tcW w:w="1113" w:type="pct"/>
            <w:tcBorders>
              <w:top w:val="nil"/>
              <w:left w:val="nil"/>
              <w:bottom w:val="single" w:color="auto" w:sz="4" w:space="0"/>
              <w:right w:val="single" w:color="auto" w:sz="4" w:space="0"/>
            </w:tcBorders>
            <w:vAlign w:val="center"/>
          </w:tcPr>
          <w:p w14:paraId="698B60B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EEAEE6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9A5DF7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274D312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11CEBB4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5D79B41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89679B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62</w:t>
            </w:r>
          </w:p>
        </w:tc>
        <w:tc>
          <w:tcPr>
            <w:tcW w:w="1004" w:type="pct"/>
            <w:tcBorders>
              <w:top w:val="nil"/>
              <w:left w:val="nil"/>
              <w:bottom w:val="single" w:color="auto" w:sz="4" w:space="0"/>
              <w:right w:val="single" w:color="auto" w:sz="4" w:space="0"/>
            </w:tcBorders>
            <w:vAlign w:val="center"/>
          </w:tcPr>
          <w:p w14:paraId="12CA527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香港</w:t>
            </w:r>
          </w:p>
        </w:tc>
        <w:tc>
          <w:tcPr>
            <w:tcW w:w="1113" w:type="pct"/>
            <w:tcBorders>
              <w:top w:val="nil"/>
              <w:left w:val="nil"/>
              <w:bottom w:val="single" w:color="auto" w:sz="4" w:space="0"/>
              <w:right w:val="single" w:color="auto" w:sz="4" w:space="0"/>
            </w:tcBorders>
            <w:vAlign w:val="center"/>
          </w:tcPr>
          <w:p w14:paraId="2AFFAFA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AB8C39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港币</w:t>
            </w:r>
          </w:p>
        </w:tc>
        <w:tc>
          <w:tcPr>
            <w:tcW w:w="684" w:type="pct"/>
            <w:tcBorders>
              <w:top w:val="nil"/>
              <w:left w:val="nil"/>
              <w:bottom w:val="single" w:color="auto" w:sz="4" w:space="0"/>
              <w:right w:val="single" w:color="auto" w:sz="4" w:space="0"/>
            </w:tcBorders>
            <w:vAlign w:val="center"/>
          </w:tcPr>
          <w:p w14:paraId="031821F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1900</w:t>
            </w:r>
          </w:p>
        </w:tc>
        <w:tc>
          <w:tcPr>
            <w:tcW w:w="688" w:type="pct"/>
            <w:tcBorders>
              <w:top w:val="nil"/>
              <w:left w:val="nil"/>
              <w:bottom w:val="single" w:color="auto" w:sz="4" w:space="0"/>
              <w:right w:val="single" w:color="auto" w:sz="4" w:space="0"/>
            </w:tcBorders>
            <w:vAlign w:val="center"/>
          </w:tcPr>
          <w:p w14:paraId="79CAE19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500</w:t>
            </w:r>
          </w:p>
        </w:tc>
        <w:tc>
          <w:tcPr>
            <w:tcW w:w="686" w:type="pct"/>
            <w:tcBorders>
              <w:top w:val="nil"/>
              <w:left w:val="nil"/>
              <w:bottom w:val="single" w:color="auto" w:sz="4" w:space="0"/>
              <w:right w:val="single" w:color="auto" w:sz="12" w:space="0"/>
            </w:tcBorders>
            <w:vAlign w:val="center"/>
          </w:tcPr>
          <w:p w14:paraId="17F75E0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300</w:t>
            </w:r>
          </w:p>
        </w:tc>
      </w:tr>
      <w:tr w14:paraId="08C2449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BF8D7D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63</w:t>
            </w:r>
          </w:p>
        </w:tc>
        <w:tc>
          <w:tcPr>
            <w:tcW w:w="1004" w:type="pct"/>
            <w:tcBorders>
              <w:top w:val="nil"/>
              <w:left w:val="nil"/>
              <w:bottom w:val="single" w:color="auto" w:sz="4" w:space="0"/>
              <w:right w:val="single" w:color="auto" w:sz="4" w:space="0"/>
            </w:tcBorders>
            <w:vAlign w:val="center"/>
          </w:tcPr>
          <w:p w14:paraId="269723C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澳门</w:t>
            </w:r>
          </w:p>
        </w:tc>
        <w:tc>
          <w:tcPr>
            <w:tcW w:w="1113" w:type="pct"/>
            <w:tcBorders>
              <w:top w:val="nil"/>
              <w:left w:val="nil"/>
              <w:bottom w:val="single" w:color="auto" w:sz="4" w:space="0"/>
              <w:right w:val="single" w:color="auto" w:sz="4" w:space="0"/>
            </w:tcBorders>
            <w:vAlign w:val="center"/>
          </w:tcPr>
          <w:p w14:paraId="5E2C1034">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300351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港币</w:t>
            </w:r>
          </w:p>
        </w:tc>
        <w:tc>
          <w:tcPr>
            <w:tcW w:w="684" w:type="pct"/>
            <w:tcBorders>
              <w:top w:val="nil"/>
              <w:left w:val="nil"/>
              <w:bottom w:val="single" w:color="auto" w:sz="4" w:space="0"/>
              <w:right w:val="single" w:color="auto" w:sz="4" w:space="0"/>
            </w:tcBorders>
            <w:vAlign w:val="center"/>
          </w:tcPr>
          <w:p w14:paraId="0C1B3A2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1200</w:t>
            </w:r>
          </w:p>
        </w:tc>
        <w:tc>
          <w:tcPr>
            <w:tcW w:w="688" w:type="pct"/>
            <w:tcBorders>
              <w:top w:val="nil"/>
              <w:left w:val="nil"/>
              <w:bottom w:val="single" w:color="auto" w:sz="4" w:space="0"/>
              <w:right w:val="single" w:color="auto" w:sz="4" w:space="0"/>
            </w:tcBorders>
            <w:vAlign w:val="center"/>
          </w:tcPr>
          <w:p w14:paraId="0AD0F9B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500</w:t>
            </w:r>
          </w:p>
        </w:tc>
        <w:tc>
          <w:tcPr>
            <w:tcW w:w="686" w:type="pct"/>
            <w:tcBorders>
              <w:top w:val="nil"/>
              <w:left w:val="nil"/>
              <w:bottom w:val="single" w:color="auto" w:sz="4" w:space="0"/>
              <w:right w:val="single" w:color="auto" w:sz="12" w:space="0"/>
            </w:tcBorders>
            <w:vAlign w:val="center"/>
          </w:tcPr>
          <w:p w14:paraId="2332DC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300</w:t>
            </w:r>
          </w:p>
        </w:tc>
      </w:tr>
      <w:tr w14:paraId="2E98DFC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485500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64</w:t>
            </w:r>
          </w:p>
        </w:tc>
        <w:tc>
          <w:tcPr>
            <w:tcW w:w="1004" w:type="pct"/>
            <w:tcBorders>
              <w:top w:val="nil"/>
              <w:left w:val="nil"/>
              <w:bottom w:val="single" w:color="auto" w:sz="4" w:space="0"/>
              <w:right w:val="single" w:color="auto" w:sz="4" w:space="0"/>
            </w:tcBorders>
            <w:vAlign w:val="center"/>
          </w:tcPr>
          <w:p w14:paraId="2327DFA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台湾</w:t>
            </w:r>
          </w:p>
        </w:tc>
        <w:tc>
          <w:tcPr>
            <w:tcW w:w="1113" w:type="pct"/>
            <w:tcBorders>
              <w:top w:val="nil"/>
              <w:left w:val="nil"/>
              <w:bottom w:val="single" w:color="auto" w:sz="4" w:space="0"/>
              <w:right w:val="single" w:color="auto" w:sz="4" w:space="0"/>
            </w:tcBorders>
            <w:vAlign w:val="center"/>
          </w:tcPr>
          <w:p w14:paraId="76482DE3">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2E65DD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9E093F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0911D4D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22B03EC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343E1B2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61A49F3">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二</w:t>
            </w:r>
          </w:p>
        </w:tc>
        <w:tc>
          <w:tcPr>
            <w:tcW w:w="1004" w:type="pct"/>
            <w:tcBorders>
              <w:top w:val="nil"/>
              <w:left w:val="nil"/>
              <w:bottom w:val="single" w:color="auto" w:sz="4" w:space="0"/>
              <w:right w:val="single" w:color="auto" w:sz="4" w:space="0"/>
            </w:tcBorders>
            <w:vAlign w:val="center"/>
          </w:tcPr>
          <w:p w14:paraId="5B88BFC9">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非洲</w:t>
            </w:r>
          </w:p>
        </w:tc>
        <w:tc>
          <w:tcPr>
            <w:tcW w:w="1113" w:type="pct"/>
            <w:tcBorders>
              <w:top w:val="nil"/>
              <w:left w:val="nil"/>
              <w:bottom w:val="single" w:color="auto" w:sz="4" w:space="0"/>
              <w:right w:val="single" w:color="auto" w:sz="4" w:space="0"/>
            </w:tcBorders>
            <w:vAlign w:val="center"/>
          </w:tcPr>
          <w:p w14:paraId="51E47E34">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8A5CB1D">
            <w:pPr>
              <w:widowControl/>
              <w:spacing w:before="100" w:beforeAutospacing="1" w:after="100" w:afterAutospacing="1"/>
              <w:jc w:val="center"/>
              <w:rPr>
                <w:rFonts w:ascii="宋体" w:cs="Calibri"/>
                <w:color w:val="000000"/>
                <w:kern w:val="0"/>
                <w:sz w:val="20"/>
                <w:szCs w:val="20"/>
              </w:rPr>
            </w:pPr>
          </w:p>
        </w:tc>
        <w:tc>
          <w:tcPr>
            <w:tcW w:w="684" w:type="pct"/>
            <w:tcBorders>
              <w:top w:val="nil"/>
              <w:left w:val="nil"/>
              <w:bottom w:val="single" w:color="auto" w:sz="4" w:space="0"/>
              <w:right w:val="single" w:color="auto" w:sz="4" w:space="0"/>
            </w:tcBorders>
            <w:vAlign w:val="center"/>
          </w:tcPr>
          <w:p w14:paraId="60DAF879">
            <w:pPr>
              <w:widowControl/>
              <w:spacing w:before="100" w:beforeAutospacing="1" w:after="100" w:afterAutospacing="1"/>
              <w:jc w:val="center"/>
              <w:rPr>
                <w:rFonts w:ascii="宋体" w:cs="Calibri"/>
                <w:color w:val="000000"/>
                <w:kern w:val="0"/>
                <w:sz w:val="20"/>
                <w:szCs w:val="20"/>
              </w:rPr>
            </w:pPr>
          </w:p>
        </w:tc>
        <w:tc>
          <w:tcPr>
            <w:tcW w:w="688" w:type="pct"/>
            <w:tcBorders>
              <w:top w:val="nil"/>
              <w:left w:val="nil"/>
              <w:bottom w:val="single" w:color="auto" w:sz="4" w:space="0"/>
              <w:right w:val="single" w:color="auto" w:sz="8" w:space="0"/>
            </w:tcBorders>
            <w:vAlign w:val="center"/>
          </w:tcPr>
          <w:p w14:paraId="5B1C84C0">
            <w:pPr>
              <w:widowControl/>
              <w:spacing w:before="100" w:beforeAutospacing="1" w:after="100" w:afterAutospacing="1"/>
              <w:jc w:val="center"/>
              <w:rPr>
                <w:rFonts w:ascii="宋体" w:cs="Calibri"/>
                <w:color w:val="000000"/>
                <w:kern w:val="0"/>
                <w:sz w:val="20"/>
                <w:szCs w:val="20"/>
              </w:rPr>
            </w:pPr>
          </w:p>
        </w:tc>
        <w:tc>
          <w:tcPr>
            <w:tcW w:w="686" w:type="pct"/>
            <w:tcBorders>
              <w:top w:val="nil"/>
              <w:left w:val="nil"/>
              <w:bottom w:val="single" w:color="auto" w:sz="4" w:space="0"/>
              <w:right w:val="single" w:color="auto" w:sz="12" w:space="0"/>
            </w:tcBorders>
            <w:vAlign w:val="center"/>
          </w:tcPr>
          <w:p w14:paraId="6CE88935">
            <w:pPr>
              <w:widowControl/>
              <w:spacing w:before="100" w:beforeAutospacing="1" w:after="100" w:afterAutospacing="1"/>
              <w:jc w:val="center"/>
              <w:rPr>
                <w:rFonts w:ascii="宋体" w:cs="Calibri"/>
                <w:color w:val="000000"/>
                <w:kern w:val="0"/>
                <w:sz w:val="20"/>
                <w:szCs w:val="20"/>
              </w:rPr>
            </w:pPr>
          </w:p>
        </w:tc>
      </w:tr>
      <w:tr w14:paraId="527F2F0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2992DF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65</w:t>
            </w:r>
          </w:p>
        </w:tc>
        <w:tc>
          <w:tcPr>
            <w:tcW w:w="1004" w:type="pct"/>
            <w:tcBorders>
              <w:top w:val="nil"/>
              <w:left w:val="nil"/>
              <w:bottom w:val="single" w:color="auto" w:sz="4" w:space="0"/>
              <w:right w:val="single" w:color="auto" w:sz="4" w:space="0"/>
            </w:tcBorders>
            <w:vAlign w:val="center"/>
          </w:tcPr>
          <w:p w14:paraId="638F31E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马达加斯加</w:t>
            </w:r>
          </w:p>
        </w:tc>
        <w:tc>
          <w:tcPr>
            <w:tcW w:w="1113" w:type="pct"/>
            <w:tcBorders>
              <w:top w:val="nil"/>
              <w:left w:val="nil"/>
              <w:bottom w:val="single" w:color="auto" w:sz="4" w:space="0"/>
              <w:right w:val="single" w:color="auto" w:sz="4" w:space="0"/>
            </w:tcBorders>
            <w:vAlign w:val="center"/>
          </w:tcPr>
          <w:p w14:paraId="4F3D1ED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塔那那利佛</w:t>
            </w:r>
          </w:p>
        </w:tc>
        <w:tc>
          <w:tcPr>
            <w:tcW w:w="355" w:type="pct"/>
            <w:tcBorders>
              <w:top w:val="nil"/>
              <w:left w:val="nil"/>
              <w:bottom w:val="single" w:color="auto" w:sz="4" w:space="0"/>
              <w:right w:val="single" w:color="auto" w:sz="4" w:space="0"/>
            </w:tcBorders>
            <w:vAlign w:val="center"/>
          </w:tcPr>
          <w:p w14:paraId="46487EF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034D61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50771CE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c>
          <w:tcPr>
            <w:tcW w:w="686" w:type="pct"/>
            <w:tcBorders>
              <w:top w:val="nil"/>
              <w:left w:val="nil"/>
              <w:bottom w:val="single" w:color="auto" w:sz="4" w:space="0"/>
              <w:right w:val="single" w:color="auto" w:sz="12" w:space="0"/>
            </w:tcBorders>
            <w:vAlign w:val="center"/>
          </w:tcPr>
          <w:p w14:paraId="7E01488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2D13393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21B07D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66</w:t>
            </w:r>
          </w:p>
        </w:tc>
        <w:tc>
          <w:tcPr>
            <w:tcW w:w="1004" w:type="pct"/>
            <w:tcBorders>
              <w:top w:val="nil"/>
              <w:left w:val="nil"/>
              <w:bottom w:val="single" w:color="auto" w:sz="4" w:space="0"/>
              <w:right w:val="single" w:color="auto" w:sz="4" w:space="0"/>
            </w:tcBorders>
            <w:vAlign w:val="center"/>
          </w:tcPr>
          <w:p w14:paraId="46ED3019">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2735124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塔马塔夫</w:t>
            </w:r>
          </w:p>
        </w:tc>
        <w:tc>
          <w:tcPr>
            <w:tcW w:w="355" w:type="pct"/>
            <w:tcBorders>
              <w:top w:val="nil"/>
              <w:left w:val="nil"/>
              <w:bottom w:val="single" w:color="auto" w:sz="4" w:space="0"/>
              <w:right w:val="single" w:color="auto" w:sz="4" w:space="0"/>
            </w:tcBorders>
            <w:vAlign w:val="center"/>
          </w:tcPr>
          <w:p w14:paraId="26C32F0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E8E0D1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w:t>
            </w:r>
          </w:p>
        </w:tc>
        <w:tc>
          <w:tcPr>
            <w:tcW w:w="688" w:type="pct"/>
            <w:tcBorders>
              <w:top w:val="nil"/>
              <w:left w:val="nil"/>
              <w:bottom w:val="single" w:color="auto" w:sz="4" w:space="0"/>
              <w:right w:val="single" w:color="auto" w:sz="4" w:space="0"/>
            </w:tcBorders>
            <w:vAlign w:val="center"/>
          </w:tcPr>
          <w:p w14:paraId="3311227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c>
          <w:tcPr>
            <w:tcW w:w="686" w:type="pct"/>
            <w:tcBorders>
              <w:top w:val="nil"/>
              <w:left w:val="nil"/>
              <w:bottom w:val="single" w:color="auto" w:sz="4" w:space="0"/>
              <w:right w:val="single" w:color="auto" w:sz="12" w:space="0"/>
            </w:tcBorders>
            <w:vAlign w:val="center"/>
          </w:tcPr>
          <w:p w14:paraId="26A6155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504ED4D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24FC07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67</w:t>
            </w:r>
          </w:p>
        </w:tc>
        <w:tc>
          <w:tcPr>
            <w:tcW w:w="1004" w:type="pct"/>
            <w:tcBorders>
              <w:top w:val="nil"/>
              <w:left w:val="nil"/>
              <w:bottom w:val="single" w:color="auto" w:sz="4" w:space="0"/>
              <w:right w:val="single" w:color="auto" w:sz="4" w:space="0"/>
            </w:tcBorders>
            <w:vAlign w:val="center"/>
          </w:tcPr>
          <w:p w14:paraId="26E204EA">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41B53C6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74EBDE9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72B6B2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w:t>
            </w:r>
          </w:p>
        </w:tc>
        <w:tc>
          <w:tcPr>
            <w:tcW w:w="688" w:type="pct"/>
            <w:tcBorders>
              <w:top w:val="nil"/>
              <w:left w:val="nil"/>
              <w:bottom w:val="single" w:color="auto" w:sz="4" w:space="0"/>
              <w:right w:val="single" w:color="auto" w:sz="4" w:space="0"/>
            </w:tcBorders>
            <w:vAlign w:val="center"/>
          </w:tcPr>
          <w:p w14:paraId="5C12A45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c>
          <w:tcPr>
            <w:tcW w:w="686" w:type="pct"/>
            <w:tcBorders>
              <w:top w:val="nil"/>
              <w:left w:val="nil"/>
              <w:bottom w:val="single" w:color="auto" w:sz="4" w:space="0"/>
              <w:right w:val="single" w:color="auto" w:sz="12" w:space="0"/>
            </w:tcBorders>
            <w:vAlign w:val="center"/>
          </w:tcPr>
          <w:p w14:paraId="3848AD6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69F8CD2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A97B92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68</w:t>
            </w:r>
          </w:p>
        </w:tc>
        <w:tc>
          <w:tcPr>
            <w:tcW w:w="1004" w:type="pct"/>
            <w:tcBorders>
              <w:top w:val="nil"/>
              <w:left w:val="nil"/>
              <w:bottom w:val="single" w:color="auto" w:sz="4" w:space="0"/>
              <w:right w:val="single" w:color="auto" w:sz="4" w:space="0"/>
            </w:tcBorders>
            <w:vAlign w:val="center"/>
          </w:tcPr>
          <w:p w14:paraId="1B575A0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喀麦隆</w:t>
            </w:r>
          </w:p>
        </w:tc>
        <w:tc>
          <w:tcPr>
            <w:tcW w:w="1113" w:type="pct"/>
            <w:tcBorders>
              <w:top w:val="nil"/>
              <w:left w:val="nil"/>
              <w:bottom w:val="single" w:color="auto" w:sz="4" w:space="0"/>
              <w:right w:val="single" w:color="auto" w:sz="4" w:space="0"/>
            </w:tcBorders>
            <w:vAlign w:val="center"/>
          </w:tcPr>
          <w:p w14:paraId="0347406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5855FA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DA5D45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6846F30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EE7285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67A6AB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E4CE48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69</w:t>
            </w:r>
          </w:p>
        </w:tc>
        <w:tc>
          <w:tcPr>
            <w:tcW w:w="1004" w:type="pct"/>
            <w:tcBorders>
              <w:top w:val="nil"/>
              <w:left w:val="nil"/>
              <w:bottom w:val="single" w:color="auto" w:sz="4" w:space="0"/>
              <w:right w:val="single" w:color="auto" w:sz="4" w:space="0"/>
            </w:tcBorders>
            <w:vAlign w:val="center"/>
          </w:tcPr>
          <w:p w14:paraId="53DFC4A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多哥</w:t>
            </w:r>
          </w:p>
        </w:tc>
        <w:tc>
          <w:tcPr>
            <w:tcW w:w="1113" w:type="pct"/>
            <w:tcBorders>
              <w:top w:val="nil"/>
              <w:left w:val="nil"/>
              <w:bottom w:val="single" w:color="auto" w:sz="4" w:space="0"/>
              <w:right w:val="single" w:color="auto" w:sz="4" w:space="0"/>
            </w:tcBorders>
            <w:vAlign w:val="center"/>
          </w:tcPr>
          <w:p w14:paraId="5FE6754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532201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883F23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110</w:t>
            </w:r>
          </w:p>
        </w:tc>
        <w:tc>
          <w:tcPr>
            <w:tcW w:w="688" w:type="pct"/>
            <w:tcBorders>
              <w:top w:val="nil"/>
              <w:left w:val="nil"/>
              <w:bottom w:val="single" w:color="auto" w:sz="4" w:space="0"/>
              <w:right w:val="single" w:color="auto" w:sz="4" w:space="0"/>
            </w:tcBorders>
            <w:vAlign w:val="center"/>
          </w:tcPr>
          <w:p w14:paraId="2989CFD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48</w:t>
            </w:r>
          </w:p>
        </w:tc>
        <w:tc>
          <w:tcPr>
            <w:tcW w:w="686" w:type="pct"/>
            <w:tcBorders>
              <w:top w:val="nil"/>
              <w:left w:val="nil"/>
              <w:bottom w:val="single" w:color="auto" w:sz="4" w:space="0"/>
              <w:right w:val="single" w:color="auto" w:sz="12" w:space="0"/>
            </w:tcBorders>
            <w:vAlign w:val="center"/>
          </w:tcPr>
          <w:p w14:paraId="5F26001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486833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FDBF25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70</w:t>
            </w:r>
          </w:p>
        </w:tc>
        <w:tc>
          <w:tcPr>
            <w:tcW w:w="1004" w:type="pct"/>
            <w:tcBorders>
              <w:top w:val="nil"/>
              <w:left w:val="nil"/>
              <w:bottom w:val="single" w:color="auto" w:sz="4" w:space="0"/>
              <w:right w:val="single" w:color="auto" w:sz="4" w:space="0"/>
            </w:tcBorders>
            <w:vAlign w:val="center"/>
          </w:tcPr>
          <w:p w14:paraId="32093B5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科特迪瓦</w:t>
            </w:r>
          </w:p>
        </w:tc>
        <w:tc>
          <w:tcPr>
            <w:tcW w:w="1113" w:type="pct"/>
            <w:tcBorders>
              <w:top w:val="nil"/>
              <w:left w:val="nil"/>
              <w:bottom w:val="single" w:color="auto" w:sz="4" w:space="0"/>
              <w:right w:val="single" w:color="auto" w:sz="4" w:space="0"/>
            </w:tcBorders>
            <w:vAlign w:val="center"/>
          </w:tcPr>
          <w:p w14:paraId="5405FE7A">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663822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7672EC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3D7D382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BA62D9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67B746E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324C49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71</w:t>
            </w:r>
          </w:p>
        </w:tc>
        <w:tc>
          <w:tcPr>
            <w:tcW w:w="1004" w:type="pct"/>
            <w:tcBorders>
              <w:top w:val="nil"/>
              <w:left w:val="nil"/>
              <w:bottom w:val="single" w:color="auto" w:sz="4" w:space="0"/>
              <w:right w:val="single" w:color="auto" w:sz="4" w:space="0"/>
            </w:tcBorders>
            <w:vAlign w:val="center"/>
          </w:tcPr>
          <w:p w14:paraId="52067CA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摩洛哥</w:t>
            </w:r>
          </w:p>
        </w:tc>
        <w:tc>
          <w:tcPr>
            <w:tcW w:w="1113" w:type="pct"/>
            <w:tcBorders>
              <w:top w:val="nil"/>
              <w:left w:val="nil"/>
              <w:bottom w:val="single" w:color="auto" w:sz="4" w:space="0"/>
              <w:right w:val="single" w:color="auto" w:sz="4" w:space="0"/>
            </w:tcBorders>
            <w:vAlign w:val="center"/>
          </w:tcPr>
          <w:p w14:paraId="34CB2A09">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1B2A53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B4BB4F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0997D4F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2B9975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0B9B3882">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1DE705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72</w:t>
            </w:r>
          </w:p>
        </w:tc>
        <w:tc>
          <w:tcPr>
            <w:tcW w:w="1004" w:type="pct"/>
            <w:tcBorders>
              <w:top w:val="nil"/>
              <w:left w:val="nil"/>
              <w:bottom w:val="single" w:color="auto" w:sz="4" w:space="0"/>
              <w:right w:val="single" w:color="auto" w:sz="4" w:space="0"/>
            </w:tcBorders>
            <w:vAlign w:val="center"/>
          </w:tcPr>
          <w:p w14:paraId="52B0255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阿尔及利亚</w:t>
            </w:r>
          </w:p>
        </w:tc>
        <w:tc>
          <w:tcPr>
            <w:tcW w:w="1113" w:type="pct"/>
            <w:tcBorders>
              <w:top w:val="nil"/>
              <w:left w:val="nil"/>
              <w:bottom w:val="single" w:color="auto" w:sz="4" w:space="0"/>
              <w:right w:val="single" w:color="auto" w:sz="4" w:space="0"/>
            </w:tcBorders>
            <w:vAlign w:val="center"/>
          </w:tcPr>
          <w:p w14:paraId="566B698A">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9D5D28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218A43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35C3F05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479488F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03A8848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BBDADA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73</w:t>
            </w:r>
          </w:p>
        </w:tc>
        <w:tc>
          <w:tcPr>
            <w:tcW w:w="1004" w:type="pct"/>
            <w:tcBorders>
              <w:top w:val="nil"/>
              <w:left w:val="nil"/>
              <w:bottom w:val="single" w:color="auto" w:sz="4" w:space="0"/>
              <w:right w:val="single" w:color="auto" w:sz="4" w:space="0"/>
            </w:tcBorders>
            <w:vAlign w:val="center"/>
          </w:tcPr>
          <w:p w14:paraId="4675B83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卢旺达</w:t>
            </w:r>
          </w:p>
        </w:tc>
        <w:tc>
          <w:tcPr>
            <w:tcW w:w="1113" w:type="pct"/>
            <w:tcBorders>
              <w:top w:val="nil"/>
              <w:left w:val="nil"/>
              <w:bottom w:val="single" w:color="auto" w:sz="4" w:space="0"/>
              <w:right w:val="single" w:color="auto" w:sz="4" w:space="0"/>
            </w:tcBorders>
            <w:vAlign w:val="center"/>
          </w:tcPr>
          <w:p w14:paraId="116ED0C4">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FC4374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7AA014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163D912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32</w:t>
            </w:r>
          </w:p>
        </w:tc>
        <w:tc>
          <w:tcPr>
            <w:tcW w:w="686" w:type="pct"/>
            <w:tcBorders>
              <w:top w:val="nil"/>
              <w:left w:val="nil"/>
              <w:bottom w:val="single" w:color="auto" w:sz="4" w:space="0"/>
              <w:right w:val="single" w:color="auto" w:sz="12" w:space="0"/>
            </w:tcBorders>
            <w:vAlign w:val="center"/>
          </w:tcPr>
          <w:p w14:paraId="1A0AFED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546E872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00CD34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74</w:t>
            </w:r>
          </w:p>
        </w:tc>
        <w:tc>
          <w:tcPr>
            <w:tcW w:w="1004" w:type="pct"/>
            <w:tcBorders>
              <w:top w:val="nil"/>
              <w:left w:val="nil"/>
              <w:bottom w:val="single" w:color="auto" w:sz="4" w:space="0"/>
              <w:right w:val="single" w:color="auto" w:sz="4" w:space="0"/>
            </w:tcBorders>
            <w:vAlign w:val="center"/>
          </w:tcPr>
          <w:p w14:paraId="3218BD6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几内亚</w:t>
            </w:r>
          </w:p>
        </w:tc>
        <w:tc>
          <w:tcPr>
            <w:tcW w:w="1113" w:type="pct"/>
            <w:tcBorders>
              <w:top w:val="nil"/>
              <w:left w:val="nil"/>
              <w:bottom w:val="single" w:color="auto" w:sz="4" w:space="0"/>
              <w:right w:val="single" w:color="auto" w:sz="4" w:space="0"/>
            </w:tcBorders>
            <w:vAlign w:val="center"/>
          </w:tcPr>
          <w:p w14:paraId="2F18C87F">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BB334C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EEE140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5B2A28F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513D854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CB5FE3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2416C1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75</w:t>
            </w:r>
          </w:p>
        </w:tc>
        <w:tc>
          <w:tcPr>
            <w:tcW w:w="1004" w:type="pct"/>
            <w:tcBorders>
              <w:top w:val="nil"/>
              <w:left w:val="nil"/>
              <w:bottom w:val="single" w:color="auto" w:sz="4" w:space="0"/>
              <w:right w:val="single" w:color="auto" w:sz="4" w:space="0"/>
            </w:tcBorders>
            <w:vAlign w:val="center"/>
          </w:tcPr>
          <w:p w14:paraId="504BFC5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埃塞俄比亚</w:t>
            </w:r>
          </w:p>
        </w:tc>
        <w:tc>
          <w:tcPr>
            <w:tcW w:w="1113" w:type="pct"/>
            <w:tcBorders>
              <w:top w:val="nil"/>
              <w:left w:val="nil"/>
              <w:bottom w:val="single" w:color="auto" w:sz="4" w:space="0"/>
              <w:right w:val="single" w:color="auto" w:sz="4" w:space="0"/>
            </w:tcBorders>
            <w:vAlign w:val="center"/>
          </w:tcPr>
          <w:p w14:paraId="05924C8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89E1AB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E40C00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210</w:t>
            </w:r>
          </w:p>
        </w:tc>
        <w:tc>
          <w:tcPr>
            <w:tcW w:w="688" w:type="pct"/>
            <w:tcBorders>
              <w:top w:val="nil"/>
              <w:left w:val="nil"/>
              <w:bottom w:val="single" w:color="auto" w:sz="4" w:space="0"/>
              <w:right w:val="single" w:color="auto" w:sz="4" w:space="0"/>
            </w:tcBorders>
            <w:vAlign w:val="center"/>
          </w:tcPr>
          <w:p w14:paraId="7134AC4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BC1A0D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86AF0F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079DA7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76</w:t>
            </w:r>
          </w:p>
        </w:tc>
        <w:tc>
          <w:tcPr>
            <w:tcW w:w="1004" w:type="pct"/>
            <w:tcBorders>
              <w:top w:val="nil"/>
              <w:left w:val="nil"/>
              <w:bottom w:val="single" w:color="auto" w:sz="4" w:space="0"/>
              <w:right w:val="single" w:color="auto" w:sz="4" w:space="0"/>
            </w:tcBorders>
            <w:vAlign w:val="center"/>
          </w:tcPr>
          <w:p w14:paraId="2C4C995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厄立特里亚</w:t>
            </w:r>
          </w:p>
        </w:tc>
        <w:tc>
          <w:tcPr>
            <w:tcW w:w="1113" w:type="pct"/>
            <w:tcBorders>
              <w:top w:val="nil"/>
              <w:left w:val="nil"/>
              <w:bottom w:val="single" w:color="auto" w:sz="4" w:space="0"/>
              <w:right w:val="single" w:color="auto" w:sz="4" w:space="0"/>
            </w:tcBorders>
            <w:vAlign w:val="center"/>
          </w:tcPr>
          <w:p w14:paraId="3D10BFC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D8FD35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AA855B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110</w:t>
            </w:r>
          </w:p>
        </w:tc>
        <w:tc>
          <w:tcPr>
            <w:tcW w:w="688" w:type="pct"/>
            <w:tcBorders>
              <w:top w:val="nil"/>
              <w:left w:val="nil"/>
              <w:bottom w:val="single" w:color="auto" w:sz="4" w:space="0"/>
              <w:right w:val="single" w:color="auto" w:sz="4" w:space="0"/>
            </w:tcBorders>
            <w:vAlign w:val="center"/>
          </w:tcPr>
          <w:p w14:paraId="2164DDE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289B6EE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18CD96C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3C39E5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77</w:t>
            </w:r>
          </w:p>
        </w:tc>
        <w:tc>
          <w:tcPr>
            <w:tcW w:w="1004" w:type="pct"/>
            <w:tcBorders>
              <w:top w:val="nil"/>
              <w:left w:val="nil"/>
              <w:bottom w:val="single" w:color="auto" w:sz="4" w:space="0"/>
              <w:right w:val="single" w:color="auto" w:sz="4" w:space="0"/>
            </w:tcBorders>
            <w:vAlign w:val="center"/>
          </w:tcPr>
          <w:p w14:paraId="6076DF3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莫桑比克</w:t>
            </w:r>
          </w:p>
        </w:tc>
        <w:tc>
          <w:tcPr>
            <w:tcW w:w="1113" w:type="pct"/>
            <w:tcBorders>
              <w:top w:val="nil"/>
              <w:left w:val="nil"/>
              <w:bottom w:val="single" w:color="auto" w:sz="4" w:space="0"/>
              <w:right w:val="single" w:color="auto" w:sz="4" w:space="0"/>
            </w:tcBorders>
            <w:vAlign w:val="center"/>
          </w:tcPr>
          <w:p w14:paraId="012D154E">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10ED46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AC9F00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6816397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B08E57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638ACE4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6A5865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78</w:t>
            </w:r>
          </w:p>
        </w:tc>
        <w:tc>
          <w:tcPr>
            <w:tcW w:w="1004" w:type="pct"/>
            <w:tcBorders>
              <w:top w:val="nil"/>
              <w:left w:val="nil"/>
              <w:bottom w:val="single" w:color="auto" w:sz="4" w:space="0"/>
              <w:right w:val="single" w:color="auto" w:sz="4" w:space="0"/>
            </w:tcBorders>
            <w:vAlign w:val="center"/>
          </w:tcPr>
          <w:p w14:paraId="2F07B5A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塞舌尔</w:t>
            </w:r>
          </w:p>
        </w:tc>
        <w:tc>
          <w:tcPr>
            <w:tcW w:w="1113" w:type="pct"/>
            <w:tcBorders>
              <w:top w:val="nil"/>
              <w:left w:val="nil"/>
              <w:bottom w:val="single" w:color="auto" w:sz="4" w:space="0"/>
              <w:right w:val="single" w:color="auto" w:sz="4" w:space="0"/>
            </w:tcBorders>
            <w:vAlign w:val="center"/>
          </w:tcPr>
          <w:p w14:paraId="6724B20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BE131E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4F588A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240</w:t>
            </w:r>
          </w:p>
        </w:tc>
        <w:tc>
          <w:tcPr>
            <w:tcW w:w="688" w:type="pct"/>
            <w:tcBorders>
              <w:top w:val="nil"/>
              <w:left w:val="nil"/>
              <w:bottom w:val="single" w:color="auto" w:sz="4" w:space="0"/>
              <w:right w:val="single" w:color="auto" w:sz="4" w:space="0"/>
            </w:tcBorders>
            <w:vAlign w:val="center"/>
          </w:tcPr>
          <w:p w14:paraId="0742A00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A1C6FE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04F748C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61D215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79</w:t>
            </w:r>
          </w:p>
        </w:tc>
        <w:tc>
          <w:tcPr>
            <w:tcW w:w="1004" w:type="pct"/>
            <w:tcBorders>
              <w:top w:val="nil"/>
              <w:left w:val="nil"/>
              <w:bottom w:val="single" w:color="auto" w:sz="4" w:space="0"/>
              <w:right w:val="single" w:color="auto" w:sz="4" w:space="0"/>
            </w:tcBorders>
            <w:vAlign w:val="center"/>
          </w:tcPr>
          <w:p w14:paraId="7502543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肯尼亚</w:t>
            </w:r>
          </w:p>
        </w:tc>
        <w:tc>
          <w:tcPr>
            <w:tcW w:w="1113" w:type="pct"/>
            <w:tcBorders>
              <w:top w:val="nil"/>
              <w:left w:val="nil"/>
              <w:bottom w:val="single" w:color="auto" w:sz="4" w:space="0"/>
              <w:right w:val="single" w:color="auto" w:sz="4" w:space="0"/>
            </w:tcBorders>
            <w:vAlign w:val="center"/>
          </w:tcPr>
          <w:p w14:paraId="14B75BE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CD42E2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589B95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195</w:t>
            </w:r>
          </w:p>
        </w:tc>
        <w:tc>
          <w:tcPr>
            <w:tcW w:w="688" w:type="pct"/>
            <w:tcBorders>
              <w:top w:val="nil"/>
              <w:left w:val="nil"/>
              <w:bottom w:val="single" w:color="auto" w:sz="4" w:space="0"/>
              <w:right w:val="single" w:color="auto" w:sz="4" w:space="0"/>
            </w:tcBorders>
            <w:vAlign w:val="center"/>
          </w:tcPr>
          <w:p w14:paraId="518B365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2B11555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66A4FF6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ECB3FB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80</w:t>
            </w:r>
          </w:p>
        </w:tc>
        <w:tc>
          <w:tcPr>
            <w:tcW w:w="1004" w:type="pct"/>
            <w:tcBorders>
              <w:top w:val="nil"/>
              <w:left w:val="nil"/>
              <w:bottom w:val="single" w:color="auto" w:sz="4" w:space="0"/>
              <w:right w:val="single" w:color="auto" w:sz="4" w:space="0"/>
            </w:tcBorders>
            <w:vAlign w:val="center"/>
          </w:tcPr>
          <w:p w14:paraId="34D2340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利比亚</w:t>
            </w:r>
          </w:p>
        </w:tc>
        <w:tc>
          <w:tcPr>
            <w:tcW w:w="1113" w:type="pct"/>
            <w:tcBorders>
              <w:top w:val="nil"/>
              <w:left w:val="nil"/>
              <w:bottom w:val="single" w:color="auto" w:sz="4" w:space="0"/>
              <w:right w:val="single" w:color="auto" w:sz="4" w:space="0"/>
            </w:tcBorders>
            <w:vAlign w:val="center"/>
          </w:tcPr>
          <w:p w14:paraId="215CE7B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DCA469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017043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44EB3E1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321A011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0034CD7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17AFB4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81</w:t>
            </w:r>
          </w:p>
        </w:tc>
        <w:tc>
          <w:tcPr>
            <w:tcW w:w="1004" w:type="pct"/>
            <w:tcBorders>
              <w:top w:val="nil"/>
              <w:left w:val="nil"/>
              <w:bottom w:val="single" w:color="auto" w:sz="4" w:space="0"/>
              <w:right w:val="single" w:color="auto" w:sz="4" w:space="0"/>
            </w:tcBorders>
            <w:vAlign w:val="center"/>
          </w:tcPr>
          <w:p w14:paraId="35FA485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安哥拉</w:t>
            </w:r>
          </w:p>
        </w:tc>
        <w:tc>
          <w:tcPr>
            <w:tcW w:w="1113" w:type="pct"/>
            <w:tcBorders>
              <w:top w:val="nil"/>
              <w:left w:val="nil"/>
              <w:bottom w:val="single" w:color="auto" w:sz="4" w:space="0"/>
              <w:right w:val="single" w:color="auto" w:sz="4" w:space="0"/>
            </w:tcBorders>
            <w:vAlign w:val="center"/>
          </w:tcPr>
          <w:p w14:paraId="3099EEA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D32DBA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E58FEB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400</w:t>
            </w:r>
          </w:p>
        </w:tc>
        <w:tc>
          <w:tcPr>
            <w:tcW w:w="688" w:type="pct"/>
            <w:tcBorders>
              <w:top w:val="nil"/>
              <w:left w:val="nil"/>
              <w:bottom w:val="single" w:color="auto" w:sz="4" w:space="0"/>
              <w:right w:val="single" w:color="auto" w:sz="4" w:space="0"/>
            </w:tcBorders>
            <w:vAlign w:val="center"/>
          </w:tcPr>
          <w:p w14:paraId="3ABA484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64756FD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0FAFA78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6BBCC7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82</w:t>
            </w:r>
          </w:p>
        </w:tc>
        <w:tc>
          <w:tcPr>
            <w:tcW w:w="1004" w:type="pct"/>
            <w:tcBorders>
              <w:top w:val="nil"/>
              <w:left w:val="nil"/>
              <w:bottom w:val="single" w:color="auto" w:sz="4" w:space="0"/>
              <w:right w:val="single" w:color="auto" w:sz="4" w:space="0"/>
            </w:tcBorders>
            <w:vAlign w:val="center"/>
          </w:tcPr>
          <w:p w14:paraId="1EBF957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赞比亚</w:t>
            </w:r>
          </w:p>
        </w:tc>
        <w:tc>
          <w:tcPr>
            <w:tcW w:w="1113" w:type="pct"/>
            <w:tcBorders>
              <w:top w:val="nil"/>
              <w:left w:val="nil"/>
              <w:bottom w:val="single" w:color="auto" w:sz="4" w:space="0"/>
              <w:right w:val="single" w:color="auto" w:sz="4" w:space="0"/>
            </w:tcBorders>
            <w:vAlign w:val="center"/>
          </w:tcPr>
          <w:p w14:paraId="27AAB774">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698650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F05E19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10D973D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0349EAD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6B8222A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3BB68F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83</w:t>
            </w:r>
          </w:p>
        </w:tc>
        <w:tc>
          <w:tcPr>
            <w:tcW w:w="1004" w:type="pct"/>
            <w:tcBorders>
              <w:top w:val="nil"/>
              <w:left w:val="nil"/>
              <w:bottom w:val="single" w:color="auto" w:sz="4" w:space="0"/>
              <w:right w:val="single" w:color="auto" w:sz="4" w:space="0"/>
            </w:tcBorders>
            <w:vAlign w:val="center"/>
          </w:tcPr>
          <w:p w14:paraId="01091A3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几内亚比绍</w:t>
            </w:r>
          </w:p>
        </w:tc>
        <w:tc>
          <w:tcPr>
            <w:tcW w:w="1113" w:type="pct"/>
            <w:tcBorders>
              <w:top w:val="nil"/>
              <w:left w:val="nil"/>
              <w:bottom w:val="single" w:color="auto" w:sz="4" w:space="0"/>
              <w:right w:val="single" w:color="auto" w:sz="4" w:space="0"/>
            </w:tcBorders>
            <w:vAlign w:val="center"/>
          </w:tcPr>
          <w:p w14:paraId="4023DCE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CBB607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099A28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595E254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6676A2B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AF6E7E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8A01CE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84</w:t>
            </w:r>
          </w:p>
        </w:tc>
        <w:tc>
          <w:tcPr>
            <w:tcW w:w="1004" w:type="pct"/>
            <w:tcBorders>
              <w:top w:val="nil"/>
              <w:left w:val="nil"/>
              <w:bottom w:val="single" w:color="auto" w:sz="4" w:space="0"/>
              <w:right w:val="single" w:color="auto" w:sz="4" w:space="0"/>
            </w:tcBorders>
            <w:vAlign w:val="center"/>
          </w:tcPr>
          <w:p w14:paraId="361A108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突尼斯</w:t>
            </w:r>
          </w:p>
        </w:tc>
        <w:tc>
          <w:tcPr>
            <w:tcW w:w="1113" w:type="pct"/>
            <w:tcBorders>
              <w:top w:val="nil"/>
              <w:left w:val="nil"/>
              <w:bottom w:val="single" w:color="auto" w:sz="4" w:space="0"/>
              <w:right w:val="single" w:color="auto" w:sz="4" w:space="0"/>
            </w:tcBorders>
            <w:vAlign w:val="center"/>
          </w:tcPr>
          <w:p w14:paraId="08AD96D3">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C9B1B8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B3C4A7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w:t>
            </w:r>
          </w:p>
        </w:tc>
        <w:tc>
          <w:tcPr>
            <w:tcW w:w="688" w:type="pct"/>
            <w:tcBorders>
              <w:top w:val="nil"/>
              <w:left w:val="nil"/>
              <w:bottom w:val="single" w:color="auto" w:sz="4" w:space="0"/>
              <w:right w:val="single" w:color="auto" w:sz="4" w:space="0"/>
            </w:tcBorders>
            <w:vAlign w:val="center"/>
          </w:tcPr>
          <w:p w14:paraId="78AC9EF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4793B6D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23DBDC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935C26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85</w:t>
            </w:r>
          </w:p>
        </w:tc>
        <w:tc>
          <w:tcPr>
            <w:tcW w:w="1004" w:type="pct"/>
            <w:tcBorders>
              <w:top w:val="nil"/>
              <w:left w:val="nil"/>
              <w:bottom w:val="single" w:color="auto" w:sz="4" w:space="0"/>
              <w:right w:val="single" w:color="auto" w:sz="4" w:space="0"/>
            </w:tcBorders>
            <w:vAlign w:val="center"/>
          </w:tcPr>
          <w:p w14:paraId="0B39AC3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布隆迪</w:t>
            </w:r>
          </w:p>
        </w:tc>
        <w:tc>
          <w:tcPr>
            <w:tcW w:w="1113" w:type="pct"/>
            <w:tcBorders>
              <w:top w:val="nil"/>
              <w:left w:val="nil"/>
              <w:bottom w:val="single" w:color="auto" w:sz="4" w:space="0"/>
              <w:right w:val="single" w:color="auto" w:sz="4" w:space="0"/>
            </w:tcBorders>
            <w:vAlign w:val="center"/>
          </w:tcPr>
          <w:p w14:paraId="1982985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7B73EB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ABCEB8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220</w:t>
            </w:r>
          </w:p>
        </w:tc>
        <w:tc>
          <w:tcPr>
            <w:tcW w:w="688" w:type="pct"/>
            <w:tcBorders>
              <w:top w:val="nil"/>
              <w:left w:val="nil"/>
              <w:bottom w:val="single" w:color="auto" w:sz="4" w:space="0"/>
              <w:right w:val="single" w:color="auto" w:sz="4" w:space="0"/>
            </w:tcBorders>
            <w:vAlign w:val="center"/>
          </w:tcPr>
          <w:p w14:paraId="7139A53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562AA66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9594A02">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18FE91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86</w:t>
            </w:r>
          </w:p>
        </w:tc>
        <w:tc>
          <w:tcPr>
            <w:tcW w:w="1004" w:type="pct"/>
            <w:tcBorders>
              <w:top w:val="nil"/>
              <w:left w:val="nil"/>
              <w:bottom w:val="single" w:color="auto" w:sz="4" w:space="0"/>
              <w:right w:val="single" w:color="auto" w:sz="4" w:space="0"/>
            </w:tcBorders>
            <w:vAlign w:val="center"/>
          </w:tcPr>
          <w:p w14:paraId="3F84784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莱索托</w:t>
            </w:r>
          </w:p>
        </w:tc>
        <w:tc>
          <w:tcPr>
            <w:tcW w:w="1113" w:type="pct"/>
            <w:tcBorders>
              <w:top w:val="nil"/>
              <w:left w:val="nil"/>
              <w:bottom w:val="single" w:color="auto" w:sz="4" w:space="0"/>
              <w:right w:val="single" w:color="auto" w:sz="4" w:space="0"/>
            </w:tcBorders>
            <w:vAlign w:val="center"/>
          </w:tcPr>
          <w:p w14:paraId="0A9E277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22DC70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662DE0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w:t>
            </w:r>
          </w:p>
        </w:tc>
        <w:tc>
          <w:tcPr>
            <w:tcW w:w="688" w:type="pct"/>
            <w:tcBorders>
              <w:top w:val="nil"/>
              <w:left w:val="nil"/>
              <w:bottom w:val="single" w:color="auto" w:sz="4" w:space="0"/>
              <w:right w:val="single" w:color="auto" w:sz="4" w:space="0"/>
            </w:tcBorders>
            <w:vAlign w:val="center"/>
          </w:tcPr>
          <w:p w14:paraId="2C36108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c>
          <w:tcPr>
            <w:tcW w:w="686" w:type="pct"/>
            <w:tcBorders>
              <w:top w:val="nil"/>
              <w:left w:val="nil"/>
              <w:bottom w:val="single" w:color="auto" w:sz="4" w:space="0"/>
              <w:right w:val="single" w:color="auto" w:sz="12" w:space="0"/>
            </w:tcBorders>
            <w:vAlign w:val="center"/>
          </w:tcPr>
          <w:p w14:paraId="740E30C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7AF0C7E3">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6668C1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87</w:t>
            </w:r>
          </w:p>
        </w:tc>
        <w:tc>
          <w:tcPr>
            <w:tcW w:w="1004" w:type="pct"/>
            <w:tcBorders>
              <w:top w:val="nil"/>
              <w:left w:val="nil"/>
              <w:bottom w:val="single" w:color="auto" w:sz="4" w:space="0"/>
              <w:right w:val="single" w:color="auto" w:sz="4" w:space="0"/>
            </w:tcBorders>
            <w:vAlign w:val="center"/>
          </w:tcPr>
          <w:p w14:paraId="39179BD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津巴布韦</w:t>
            </w:r>
          </w:p>
        </w:tc>
        <w:tc>
          <w:tcPr>
            <w:tcW w:w="1113" w:type="pct"/>
            <w:tcBorders>
              <w:top w:val="nil"/>
              <w:left w:val="nil"/>
              <w:bottom w:val="single" w:color="auto" w:sz="4" w:space="0"/>
              <w:right w:val="single" w:color="auto" w:sz="4" w:space="0"/>
            </w:tcBorders>
            <w:vAlign w:val="center"/>
          </w:tcPr>
          <w:p w14:paraId="5D23147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59AA22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E3CE13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335490F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1E34F47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33</w:t>
            </w:r>
          </w:p>
        </w:tc>
      </w:tr>
      <w:tr w14:paraId="6A13C12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DBDC09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88</w:t>
            </w:r>
          </w:p>
        </w:tc>
        <w:tc>
          <w:tcPr>
            <w:tcW w:w="1004" w:type="pct"/>
            <w:tcBorders>
              <w:top w:val="nil"/>
              <w:left w:val="nil"/>
              <w:bottom w:val="single" w:color="auto" w:sz="4" w:space="0"/>
              <w:right w:val="single" w:color="auto" w:sz="4" w:space="0"/>
            </w:tcBorders>
            <w:vAlign w:val="center"/>
          </w:tcPr>
          <w:p w14:paraId="04CF01F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尼日利亚</w:t>
            </w:r>
          </w:p>
        </w:tc>
        <w:tc>
          <w:tcPr>
            <w:tcW w:w="1113" w:type="pct"/>
            <w:tcBorders>
              <w:top w:val="nil"/>
              <w:left w:val="nil"/>
              <w:bottom w:val="single" w:color="auto" w:sz="4" w:space="0"/>
              <w:right w:val="single" w:color="auto" w:sz="4" w:space="0"/>
            </w:tcBorders>
            <w:vAlign w:val="center"/>
          </w:tcPr>
          <w:p w14:paraId="0462B11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阿布贾</w:t>
            </w:r>
          </w:p>
        </w:tc>
        <w:tc>
          <w:tcPr>
            <w:tcW w:w="355" w:type="pct"/>
            <w:tcBorders>
              <w:top w:val="nil"/>
              <w:left w:val="nil"/>
              <w:bottom w:val="single" w:color="auto" w:sz="4" w:space="0"/>
              <w:right w:val="single" w:color="auto" w:sz="4" w:space="0"/>
            </w:tcBorders>
            <w:vAlign w:val="center"/>
          </w:tcPr>
          <w:p w14:paraId="004B437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7553BA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270</w:t>
            </w:r>
          </w:p>
        </w:tc>
        <w:tc>
          <w:tcPr>
            <w:tcW w:w="688" w:type="pct"/>
            <w:tcBorders>
              <w:top w:val="nil"/>
              <w:left w:val="nil"/>
              <w:bottom w:val="single" w:color="auto" w:sz="4" w:space="0"/>
              <w:right w:val="single" w:color="auto" w:sz="4" w:space="0"/>
            </w:tcBorders>
            <w:vAlign w:val="center"/>
          </w:tcPr>
          <w:p w14:paraId="114EF62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6FD351D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29AE5E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309193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89</w:t>
            </w:r>
          </w:p>
        </w:tc>
        <w:tc>
          <w:tcPr>
            <w:tcW w:w="1004" w:type="pct"/>
            <w:tcBorders>
              <w:top w:val="nil"/>
              <w:left w:val="nil"/>
              <w:bottom w:val="single" w:color="auto" w:sz="4" w:space="0"/>
              <w:right w:val="single" w:color="auto" w:sz="4" w:space="0"/>
            </w:tcBorders>
            <w:vAlign w:val="center"/>
          </w:tcPr>
          <w:p w14:paraId="7101CBFB">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9A82C5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拉各斯</w:t>
            </w:r>
          </w:p>
        </w:tc>
        <w:tc>
          <w:tcPr>
            <w:tcW w:w="355" w:type="pct"/>
            <w:tcBorders>
              <w:top w:val="nil"/>
              <w:left w:val="nil"/>
              <w:bottom w:val="single" w:color="auto" w:sz="4" w:space="0"/>
              <w:right w:val="single" w:color="auto" w:sz="4" w:space="0"/>
            </w:tcBorders>
            <w:vAlign w:val="center"/>
          </w:tcPr>
          <w:p w14:paraId="453887E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0D4614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300</w:t>
            </w:r>
          </w:p>
        </w:tc>
        <w:tc>
          <w:tcPr>
            <w:tcW w:w="688" w:type="pct"/>
            <w:tcBorders>
              <w:top w:val="nil"/>
              <w:left w:val="nil"/>
              <w:bottom w:val="single" w:color="auto" w:sz="4" w:space="0"/>
              <w:right w:val="single" w:color="auto" w:sz="4" w:space="0"/>
            </w:tcBorders>
            <w:vAlign w:val="center"/>
          </w:tcPr>
          <w:p w14:paraId="568165C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3BE74A4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F39DAC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452DA5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90</w:t>
            </w:r>
          </w:p>
        </w:tc>
        <w:tc>
          <w:tcPr>
            <w:tcW w:w="1004" w:type="pct"/>
            <w:tcBorders>
              <w:top w:val="nil"/>
              <w:left w:val="nil"/>
              <w:bottom w:val="single" w:color="auto" w:sz="4" w:space="0"/>
              <w:right w:val="single" w:color="auto" w:sz="4" w:space="0"/>
            </w:tcBorders>
            <w:vAlign w:val="center"/>
          </w:tcPr>
          <w:p w14:paraId="05459C10">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793BCED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3CD7B3C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A7A816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250</w:t>
            </w:r>
          </w:p>
        </w:tc>
        <w:tc>
          <w:tcPr>
            <w:tcW w:w="688" w:type="pct"/>
            <w:tcBorders>
              <w:top w:val="nil"/>
              <w:left w:val="nil"/>
              <w:bottom w:val="single" w:color="auto" w:sz="4" w:space="0"/>
              <w:right w:val="single" w:color="auto" w:sz="4" w:space="0"/>
            </w:tcBorders>
            <w:vAlign w:val="center"/>
          </w:tcPr>
          <w:p w14:paraId="49BC95F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06656F4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35388E3">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95B5F3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91</w:t>
            </w:r>
          </w:p>
        </w:tc>
        <w:tc>
          <w:tcPr>
            <w:tcW w:w="1004" w:type="pct"/>
            <w:tcBorders>
              <w:top w:val="nil"/>
              <w:left w:val="nil"/>
              <w:bottom w:val="single" w:color="auto" w:sz="4" w:space="0"/>
              <w:right w:val="single" w:color="auto" w:sz="4" w:space="0"/>
            </w:tcBorders>
            <w:vAlign w:val="center"/>
          </w:tcPr>
          <w:p w14:paraId="309C0E8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毛里求斯</w:t>
            </w:r>
          </w:p>
        </w:tc>
        <w:tc>
          <w:tcPr>
            <w:tcW w:w="1113" w:type="pct"/>
            <w:tcBorders>
              <w:top w:val="nil"/>
              <w:left w:val="nil"/>
              <w:bottom w:val="single" w:color="auto" w:sz="4" w:space="0"/>
              <w:right w:val="single" w:color="auto" w:sz="4" w:space="0"/>
            </w:tcBorders>
            <w:vAlign w:val="center"/>
          </w:tcPr>
          <w:p w14:paraId="4F7FE1F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C298DF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224261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155</w:t>
            </w:r>
          </w:p>
        </w:tc>
        <w:tc>
          <w:tcPr>
            <w:tcW w:w="688" w:type="pct"/>
            <w:tcBorders>
              <w:top w:val="nil"/>
              <w:left w:val="nil"/>
              <w:bottom w:val="single" w:color="auto" w:sz="4" w:space="0"/>
              <w:right w:val="single" w:color="auto" w:sz="4" w:space="0"/>
            </w:tcBorders>
            <w:vAlign w:val="center"/>
          </w:tcPr>
          <w:p w14:paraId="4063197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41ABFB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007F54F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72FDDA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92</w:t>
            </w:r>
          </w:p>
        </w:tc>
        <w:tc>
          <w:tcPr>
            <w:tcW w:w="1004" w:type="pct"/>
            <w:tcBorders>
              <w:top w:val="nil"/>
              <w:left w:val="nil"/>
              <w:bottom w:val="single" w:color="auto" w:sz="4" w:space="0"/>
              <w:right w:val="single" w:color="auto" w:sz="4" w:space="0"/>
            </w:tcBorders>
            <w:vAlign w:val="center"/>
          </w:tcPr>
          <w:p w14:paraId="45EC9EB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索马里</w:t>
            </w:r>
          </w:p>
        </w:tc>
        <w:tc>
          <w:tcPr>
            <w:tcW w:w="1113" w:type="pct"/>
            <w:tcBorders>
              <w:top w:val="nil"/>
              <w:left w:val="nil"/>
              <w:bottom w:val="single" w:color="auto" w:sz="4" w:space="0"/>
              <w:right w:val="single" w:color="auto" w:sz="4" w:space="0"/>
            </w:tcBorders>
            <w:vAlign w:val="center"/>
          </w:tcPr>
          <w:p w14:paraId="0B171B77">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C8B445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C922ED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4EB6B8E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238D05B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7C2D07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4B7D41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93</w:t>
            </w:r>
          </w:p>
        </w:tc>
        <w:tc>
          <w:tcPr>
            <w:tcW w:w="1004" w:type="pct"/>
            <w:tcBorders>
              <w:top w:val="nil"/>
              <w:left w:val="nil"/>
              <w:bottom w:val="single" w:color="auto" w:sz="4" w:space="0"/>
              <w:right w:val="single" w:color="auto" w:sz="4" w:space="0"/>
            </w:tcBorders>
            <w:vAlign w:val="center"/>
          </w:tcPr>
          <w:p w14:paraId="4937669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苏丹</w:t>
            </w:r>
          </w:p>
        </w:tc>
        <w:tc>
          <w:tcPr>
            <w:tcW w:w="1113" w:type="pct"/>
            <w:tcBorders>
              <w:top w:val="nil"/>
              <w:left w:val="nil"/>
              <w:bottom w:val="single" w:color="auto" w:sz="4" w:space="0"/>
              <w:right w:val="single" w:color="auto" w:sz="4" w:space="0"/>
            </w:tcBorders>
            <w:vAlign w:val="center"/>
          </w:tcPr>
          <w:p w14:paraId="7A424A3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206DD8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BE4983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66A175A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3CB4DEF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32</w:t>
            </w:r>
          </w:p>
        </w:tc>
      </w:tr>
      <w:tr w14:paraId="338DF90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91C3A0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94</w:t>
            </w:r>
          </w:p>
        </w:tc>
        <w:tc>
          <w:tcPr>
            <w:tcW w:w="1004" w:type="pct"/>
            <w:tcBorders>
              <w:top w:val="nil"/>
              <w:left w:val="nil"/>
              <w:bottom w:val="single" w:color="auto" w:sz="4" w:space="0"/>
              <w:right w:val="single" w:color="auto" w:sz="4" w:space="0"/>
            </w:tcBorders>
            <w:vAlign w:val="center"/>
          </w:tcPr>
          <w:p w14:paraId="0D24052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贝宁</w:t>
            </w:r>
          </w:p>
        </w:tc>
        <w:tc>
          <w:tcPr>
            <w:tcW w:w="1113" w:type="pct"/>
            <w:tcBorders>
              <w:top w:val="nil"/>
              <w:left w:val="nil"/>
              <w:bottom w:val="single" w:color="auto" w:sz="4" w:space="0"/>
              <w:right w:val="single" w:color="auto" w:sz="4" w:space="0"/>
            </w:tcBorders>
            <w:vAlign w:val="center"/>
          </w:tcPr>
          <w:p w14:paraId="6AFF358E">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F99904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51D4F9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63AA68C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c>
          <w:tcPr>
            <w:tcW w:w="686" w:type="pct"/>
            <w:tcBorders>
              <w:top w:val="nil"/>
              <w:left w:val="nil"/>
              <w:bottom w:val="single" w:color="auto" w:sz="4" w:space="0"/>
              <w:right w:val="single" w:color="auto" w:sz="12" w:space="0"/>
            </w:tcBorders>
            <w:vAlign w:val="center"/>
          </w:tcPr>
          <w:p w14:paraId="1A42322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32516A0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0786D8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95</w:t>
            </w:r>
          </w:p>
        </w:tc>
        <w:tc>
          <w:tcPr>
            <w:tcW w:w="1004" w:type="pct"/>
            <w:tcBorders>
              <w:top w:val="nil"/>
              <w:left w:val="nil"/>
              <w:bottom w:val="single" w:color="auto" w:sz="4" w:space="0"/>
              <w:right w:val="single" w:color="auto" w:sz="4" w:space="0"/>
            </w:tcBorders>
            <w:vAlign w:val="center"/>
          </w:tcPr>
          <w:p w14:paraId="0E2836D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马里</w:t>
            </w:r>
          </w:p>
        </w:tc>
        <w:tc>
          <w:tcPr>
            <w:tcW w:w="1113" w:type="pct"/>
            <w:tcBorders>
              <w:top w:val="nil"/>
              <w:left w:val="nil"/>
              <w:bottom w:val="single" w:color="auto" w:sz="4" w:space="0"/>
              <w:right w:val="single" w:color="auto" w:sz="4" w:space="0"/>
            </w:tcBorders>
            <w:vAlign w:val="center"/>
          </w:tcPr>
          <w:p w14:paraId="18E71477">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E94F2B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1E60DE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280</w:t>
            </w:r>
          </w:p>
        </w:tc>
        <w:tc>
          <w:tcPr>
            <w:tcW w:w="688" w:type="pct"/>
            <w:tcBorders>
              <w:top w:val="nil"/>
              <w:left w:val="nil"/>
              <w:bottom w:val="single" w:color="auto" w:sz="4" w:space="0"/>
              <w:right w:val="single" w:color="auto" w:sz="4" w:space="0"/>
            </w:tcBorders>
            <w:vAlign w:val="center"/>
          </w:tcPr>
          <w:p w14:paraId="5C26ECC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9549A1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97E05B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7B0E3B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96</w:t>
            </w:r>
          </w:p>
        </w:tc>
        <w:tc>
          <w:tcPr>
            <w:tcW w:w="1004" w:type="pct"/>
            <w:tcBorders>
              <w:top w:val="nil"/>
              <w:left w:val="nil"/>
              <w:bottom w:val="single" w:color="auto" w:sz="4" w:space="0"/>
              <w:right w:val="single" w:color="auto" w:sz="4" w:space="0"/>
            </w:tcBorders>
            <w:vAlign w:val="center"/>
          </w:tcPr>
          <w:p w14:paraId="392962F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乌干达</w:t>
            </w:r>
          </w:p>
        </w:tc>
        <w:tc>
          <w:tcPr>
            <w:tcW w:w="1113" w:type="pct"/>
            <w:tcBorders>
              <w:top w:val="nil"/>
              <w:left w:val="nil"/>
              <w:bottom w:val="single" w:color="auto" w:sz="4" w:space="0"/>
              <w:right w:val="single" w:color="auto" w:sz="4" w:space="0"/>
            </w:tcBorders>
            <w:vAlign w:val="center"/>
          </w:tcPr>
          <w:p w14:paraId="74205797">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C09596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6103D2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47570CE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2B0DD6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F0313A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4197E1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97</w:t>
            </w:r>
          </w:p>
        </w:tc>
        <w:tc>
          <w:tcPr>
            <w:tcW w:w="1004" w:type="pct"/>
            <w:tcBorders>
              <w:top w:val="nil"/>
              <w:left w:val="nil"/>
              <w:bottom w:val="single" w:color="auto" w:sz="4" w:space="0"/>
              <w:right w:val="single" w:color="auto" w:sz="4" w:space="0"/>
            </w:tcBorders>
            <w:vAlign w:val="center"/>
          </w:tcPr>
          <w:p w14:paraId="260FE2E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塞拉里昂</w:t>
            </w:r>
          </w:p>
        </w:tc>
        <w:tc>
          <w:tcPr>
            <w:tcW w:w="1113" w:type="pct"/>
            <w:tcBorders>
              <w:top w:val="nil"/>
              <w:left w:val="nil"/>
              <w:bottom w:val="single" w:color="auto" w:sz="4" w:space="0"/>
              <w:right w:val="single" w:color="auto" w:sz="4" w:space="0"/>
            </w:tcBorders>
            <w:vAlign w:val="center"/>
          </w:tcPr>
          <w:p w14:paraId="7EBCE6A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D91CA6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128FB2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155</w:t>
            </w:r>
          </w:p>
        </w:tc>
        <w:tc>
          <w:tcPr>
            <w:tcW w:w="688" w:type="pct"/>
            <w:tcBorders>
              <w:top w:val="nil"/>
              <w:left w:val="nil"/>
              <w:bottom w:val="single" w:color="auto" w:sz="4" w:space="0"/>
              <w:right w:val="single" w:color="auto" w:sz="4" w:space="0"/>
            </w:tcBorders>
            <w:vAlign w:val="center"/>
          </w:tcPr>
          <w:p w14:paraId="63FBCE2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CFC9C9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686F3A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E2F1FC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98</w:t>
            </w:r>
          </w:p>
        </w:tc>
        <w:tc>
          <w:tcPr>
            <w:tcW w:w="1004" w:type="pct"/>
            <w:tcBorders>
              <w:top w:val="nil"/>
              <w:left w:val="nil"/>
              <w:bottom w:val="single" w:color="auto" w:sz="4" w:space="0"/>
              <w:right w:val="single" w:color="auto" w:sz="4" w:space="0"/>
            </w:tcBorders>
            <w:vAlign w:val="center"/>
          </w:tcPr>
          <w:p w14:paraId="2FD6591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吉布提</w:t>
            </w:r>
          </w:p>
        </w:tc>
        <w:tc>
          <w:tcPr>
            <w:tcW w:w="1113" w:type="pct"/>
            <w:tcBorders>
              <w:top w:val="nil"/>
              <w:left w:val="nil"/>
              <w:bottom w:val="single" w:color="auto" w:sz="4" w:space="0"/>
              <w:right w:val="single" w:color="auto" w:sz="4" w:space="0"/>
            </w:tcBorders>
            <w:vAlign w:val="center"/>
          </w:tcPr>
          <w:p w14:paraId="284727F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36F7E1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454A8E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5EBECF7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7063E26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446050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2F5518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99</w:t>
            </w:r>
          </w:p>
        </w:tc>
        <w:tc>
          <w:tcPr>
            <w:tcW w:w="1004" w:type="pct"/>
            <w:tcBorders>
              <w:top w:val="nil"/>
              <w:left w:val="nil"/>
              <w:bottom w:val="single" w:color="auto" w:sz="4" w:space="0"/>
              <w:right w:val="single" w:color="auto" w:sz="4" w:space="0"/>
            </w:tcBorders>
            <w:vAlign w:val="center"/>
          </w:tcPr>
          <w:p w14:paraId="3C391BC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塞内加尔</w:t>
            </w:r>
          </w:p>
        </w:tc>
        <w:tc>
          <w:tcPr>
            <w:tcW w:w="1113" w:type="pct"/>
            <w:tcBorders>
              <w:top w:val="nil"/>
              <w:left w:val="nil"/>
              <w:bottom w:val="single" w:color="auto" w:sz="4" w:space="0"/>
              <w:right w:val="single" w:color="auto" w:sz="4" w:space="0"/>
            </w:tcBorders>
            <w:vAlign w:val="center"/>
          </w:tcPr>
          <w:p w14:paraId="1FAEC424">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C1C564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256F63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165</w:t>
            </w:r>
          </w:p>
        </w:tc>
        <w:tc>
          <w:tcPr>
            <w:tcW w:w="688" w:type="pct"/>
            <w:tcBorders>
              <w:top w:val="nil"/>
              <w:left w:val="nil"/>
              <w:bottom w:val="single" w:color="auto" w:sz="4" w:space="0"/>
              <w:right w:val="single" w:color="auto" w:sz="4" w:space="0"/>
            </w:tcBorders>
            <w:vAlign w:val="center"/>
          </w:tcPr>
          <w:p w14:paraId="635CFF6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08A2CA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6B3C162">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103584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100</w:t>
            </w:r>
          </w:p>
        </w:tc>
        <w:tc>
          <w:tcPr>
            <w:tcW w:w="1004" w:type="pct"/>
            <w:tcBorders>
              <w:top w:val="nil"/>
              <w:left w:val="nil"/>
              <w:bottom w:val="single" w:color="auto" w:sz="4" w:space="0"/>
              <w:right w:val="single" w:color="auto" w:sz="4" w:space="0"/>
            </w:tcBorders>
            <w:vAlign w:val="center"/>
          </w:tcPr>
          <w:p w14:paraId="61B5B0B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冈比亚</w:t>
            </w:r>
          </w:p>
        </w:tc>
        <w:tc>
          <w:tcPr>
            <w:tcW w:w="1113" w:type="pct"/>
            <w:tcBorders>
              <w:top w:val="nil"/>
              <w:left w:val="nil"/>
              <w:bottom w:val="single" w:color="auto" w:sz="4" w:space="0"/>
              <w:right w:val="single" w:color="auto" w:sz="4" w:space="0"/>
            </w:tcBorders>
            <w:vAlign w:val="center"/>
          </w:tcPr>
          <w:p w14:paraId="271D859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693640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0393E2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3B132A7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0D83B0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44FAF5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B20FC7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101</w:t>
            </w:r>
          </w:p>
        </w:tc>
        <w:tc>
          <w:tcPr>
            <w:tcW w:w="1004" w:type="pct"/>
            <w:tcBorders>
              <w:top w:val="nil"/>
              <w:left w:val="nil"/>
              <w:bottom w:val="single" w:color="auto" w:sz="4" w:space="0"/>
              <w:right w:val="single" w:color="auto" w:sz="4" w:space="0"/>
            </w:tcBorders>
            <w:vAlign w:val="center"/>
          </w:tcPr>
          <w:p w14:paraId="672F45A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加蓬</w:t>
            </w:r>
          </w:p>
        </w:tc>
        <w:tc>
          <w:tcPr>
            <w:tcW w:w="1113" w:type="pct"/>
            <w:tcBorders>
              <w:top w:val="nil"/>
              <w:left w:val="nil"/>
              <w:bottom w:val="single" w:color="auto" w:sz="4" w:space="0"/>
              <w:right w:val="single" w:color="auto" w:sz="4" w:space="0"/>
            </w:tcBorders>
            <w:vAlign w:val="center"/>
          </w:tcPr>
          <w:p w14:paraId="0148EF6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0AB8D0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CE1AC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33E90E6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0CA9FF9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8E9D9C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F417A5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102</w:t>
            </w:r>
          </w:p>
        </w:tc>
        <w:tc>
          <w:tcPr>
            <w:tcW w:w="1004" w:type="pct"/>
            <w:tcBorders>
              <w:top w:val="nil"/>
              <w:left w:val="nil"/>
              <w:bottom w:val="single" w:color="auto" w:sz="4" w:space="0"/>
              <w:right w:val="single" w:color="auto" w:sz="4" w:space="0"/>
            </w:tcBorders>
            <w:vAlign w:val="center"/>
          </w:tcPr>
          <w:p w14:paraId="12CE5F7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中非</w:t>
            </w:r>
          </w:p>
        </w:tc>
        <w:tc>
          <w:tcPr>
            <w:tcW w:w="1113" w:type="pct"/>
            <w:tcBorders>
              <w:top w:val="nil"/>
              <w:left w:val="nil"/>
              <w:bottom w:val="single" w:color="auto" w:sz="4" w:space="0"/>
              <w:right w:val="single" w:color="auto" w:sz="4" w:space="0"/>
            </w:tcBorders>
            <w:vAlign w:val="center"/>
          </w:tcPr>
          <w:p w14:paraId="31B3976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0A581A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F8784E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280</w:t>
            </w:r>
          </w:p>
        </w:tc>
        <w:tc>
          <w:tcPr>
            <w:tcW w:w="688" w:type="pct"/>
            <w:tcBorders>
              <w:top w:val="nil"/>
              <w:left w:val="nil"/>
              <w:bottom w:val="single" w:color="auto" w:sz="4" w:space="0"/>
              <w:right w:val="single" w:color="auto" w:sz="4" w:space="0"/>
            </w:tcBorders>
            <w:vAlign w:val="center"/>
          </w:tcPr>
          <w:p w14:paraId="2BAE074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D9491E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6FF6119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CCA1C5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03</w:t>
            </w:r>
          </w:p>
        </w:tc>
        <w:tc>
          <w:tcPr>
            <w:tcW w:w="1004" w:type="pct"/>
            <w:tcBorders>
              <w:top w:val="nil"/>
              <w:left w:val="nil"/>
              <w:bottom w:val="single" w:color="auto" w:sz="4" w:space="0"/>
              <w:right w:val="single" w:color="auto" w:sz="4" w:space="0"/>
            </w:tcBorders>
            <w:vAlign w:val="center"/>
          </w:tcPr>
          <w:p w14:paraId="1C3B2BC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布基纳法索</w:t>
            </w:r>
          </w:p>
        </w:tc>
        <w:tc>
          <w:tcPr>
            <w:tcW w:w="1113" w:type="pct"/>
            <w:tcBorders>
              <w:top w:val="nil"/>
              <w:left w:val="nil"/>
              <w:bottom w:val="single" w:color="auto" w:sz="4" w:space="0"/>
              <w:right w:val="single" w:color="auto" w:sz="4" w:space="0"/>
            </w:tcBorders>
            <w:vAlign w:val="center"/>
          </w:tcPr>
          <w:p w14:paraId="082B1F6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7297C3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51C297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459C1EB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7F6FD7F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18948772">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10A508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104</w:t>
            </w:r>
          </w:p>
        </w:tc>
        <w:tc>
          <w:tcPr>
            <w:tcW w:w="1004" w:type="pct"/>
            <w:tcBorders>
              <w:top w:val="nil"/>
              <w:left w:val="nil"/>
              <w:bottom w:val="single" w:color="auto" w:sz="4" w:space="0"/>
              <w:right w:val="single" w:color="auto" w:sz="4" w:space="0"/>
            </w:tcBorders>
            <w:vAlign w:val="center"/>
          </w:tcPr>
          <w:p w14:paraId="71D7AC8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毛里塔尼亚</w:t>
            </w:r>
          </w:p>
        </w:tc>
        <w:tc>
          <w:tcPr>
            <w:tcW w:w="1113" w:type="pct"/>
            <w:tcBorders>
              <w:top w:val="nil"/>
              <w:left w:val="nil"/>
              <w:bottom w:val="single" w:color="auto" w:sz="4" w:space="0"/>
              <w:right w:val="single" w:color="auto" w:sz="4" w:space="0"/>
            </w:tcBorders>
            <w:vAlign w:val="center"/>
          </w:tcPr>
          <w:p w14:paraId="30FB5DE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0EEBAB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836F7A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7BB64BF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0E3E0F6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06FF120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AB8715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05</w:t>
            </w:r>
          </w:p>
        </w:tc>
        <w:tc>
          <w:tcPr>
            <w:tcW w:w="1004" w:type="pct"/>
            <w:tcBorders>
              <w:top w:val="nil"/>
              <w:left w:val="nil"/>
              <w:bottom w:val="single" w:color="auto" w:sz="4" w:space="0"/>
              <w:right w:val="single" w:color="auto" w:sz="4" w:space="0"/>
            </w:tcBorders>
            <w:vAlign w:val="center"/>
          </w:tcPr>
          <w:p w14:paraId="40F363C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尼日尔</w:t>
            </w:r>
          </w:p>
        </w:tc>
        <w:tc>
          <w:tcPr>
            <w:tcW w:w="1113" w:type="pct"/>
            <w:tcBorders>
              <w:top w:val="nil"/>
              <w:left w:val="nil"/>
              <w:bottom w:val="single" w:color="auto" w:sz="4" w:space="0"/>
              <w:right w:val="single" w:color="auto" w:sz="4" w:space="0"/>
            </w:tcBorders>
            <w:vAlign w:val="center"/>
          </w:tcPr>
          <w:p w14:paraId="2C4F9731">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EDC600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530EA7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145</w:t>
            </w:r>
          </w:p>
        </w:tc>
        <w:tc>
          <w:tcPr>
            <w:tcW w:w="688" w:type="pct"/>
            <w:tcBorders>
              <w:top w:val="nil"/>
              <w:left w:val="nil"/>
              <w:bottom w:val="single" w:color="auto" w:sz="4" w:space="0"/>
              <w:right w:val="single" w:color="auto" w:sz="4" w:space="0"/>
            </w:tcBorders>
            <w:vAlign w:val="center"/>
          </w:tcPr>
          <w:p w14:paraId="42511CF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E7954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F360DB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6E93C7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5A6210D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乍得</w:t>
            </w:r>
          </w:p>
        </w:tc>
        <w:tc>
          <w:tcPr>
            <w:tcW w:w="1113" w:type="pct"/>
            <w:tcBorders>
              <w:top w:val="nil"/>
              <w:left w:val="nil"/>
              <w:bottom w:val="single" w:color="auto" w:sz="4" w:space="0"/>
              <w:right w:val="single" w:color="auto" w:sz="4" w:space="0"/>
            </w:tcBorders>
            <w:vAlign w:val="center"/>
          </w:tcPr>
          <w:p w14:paraId="019D8D3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200B58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47D823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220</w:t>
            </w:r>
          </w:p>
        </w:tc>
        <w:tc>
          <w:tcPr>
            <w:tcW w:w="688" w:type="pct"/>
            <w:tcBorders>
              <w:top w:val="nil"/>
              <w:left w:val="nil"/>
              <w:bottom w:val="single" w:color="auto" w:sz="4" w:space="0"/>
              <w:right w:val="single" w:color="auto" w:sz="4" w:space="0"/>
            </w:tcBorders>
            <w:vAlign w:val="center"/>
          </w:tcPr>
          <w:p w14:paraId="68F6ED0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0B6935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4AC640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273062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2A3083E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赤道几内亚</w:t>
            </w:r>
          </w:p>
        </w:tc>
        <w:tc>
          <w:tcPr>
            <w:tcW w:w="1113" w:type="pct"/>
            <w:tcBorders>
              <w:top w:val="nil"/>
              <w:left w:val="nil"/>
              <w:bottom w:val="single" w:color="auto" w:sz="4" w:space="0"/>
              <w:right w:val="single" w:color="auto" w:sz="4" w:space="0"/>
            </w:tcBorders>
            <w:vAlign w:val="center"/>
          </w:tcPr>
          <w:p w14:paraId="4C8372A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48C140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07F93D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737939A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945E96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1CD988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5862B7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426DA59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加纳</w:t>
            </w:r>
          </w:p>
        </w:tc>
        <w:tc>
          <w:tcPr>
            <w:tcW w:w="1113" w:type="pct"/>
            <w:tcBorders>
              <w:top w:val="nil"/>
              <w:left w:val="nil"/>
              <w:bottom w:val="single" w:color="auto" w:sz="4" w:space="0"/>
              <w:right w:val="single" w:color="auto" w:sz="4" w:space="0"/>
            </w:tcBorders>
            <w:vAlign w:val="center"/>
          </w:tcPr>
          <w:p w14:paraId="2C732751">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1038D7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1983F0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250</w:t>
            </w:r>
          </w:p>
        </w:tc>
        <w:tc>
          <w:tcPr>
            <w:tcW w:w="688" w:type="pct"/>
            <w:tcBorders>
              <w:top w:val="nil"/>
              <w:left w:val="nil"/>
              <w:bottom w:val="single" w:color="auto" w:sz="4" w:space="0"/>
              <w:right w:val="single" w:color="auto" w:sz="4" w:space="0"/>
            </w:tcBorders>
            <w:vAlign w:val="center"/>
          </w:tcPr>
          <w:p w14:paraId="48A545E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76EEB4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6F569B1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4F5BB7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2762DE4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坦桑尼亚</w:t>
            </w:r>
          </w:p>
        </w:tc>
        <w:tc>
          <w:tcPr>
            <w:tcW w:w="1113" w:type="pct"/>
            <w:tcBorders>
              <w:top w:val="nil"/>
              <w:left w:val="nil"/>
              <w:bottom w:val="single" w:color="auto" w:sz="4" w:space="0"/>
              <w:right w:val="single" w:color="auto" w:sz="4" w:space="0"/>
            </w:tcBorders>
            <w:vAlign w:val="center"/>
          </w:tcPr>
          <w:p w14:paraId="3016F1D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达累斯萨拉姆</w:t>
            </w:r>
          </w:p>
        </w:tc>
        <w:tc>
          <w:tcPr>
            <w:tcW w:w="355" w:type="pct"/>
            <w:tcBorders>
              <w:top w:val="nil"/>
              <w:left w:val="nil"/>
              <w:bottom w:val="single" w:color="auto" w:sz="4" w:space="0"/>
              <w:right w:val="single" w:color="auto" w:sz="4" w:space="0"/>
            </w:tcBorders>
            <w:vAlign w:val="center"/>
          </w:tcPr>
          <w:p w14:paraId="6B76BE5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92DF22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47E4109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3D2E264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0740FA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06712D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10</w:t>
            </w:r>
          </w:p>
        </w:tc>
        <w:tc>
          <w:tcPr>
            <w:tcW w:w="1004" w:type="pct"/>
            <w:tcBorders>
              <w:top w:val="nil"/>
              <w:left w:val="nil"/>
              <w:bottom w:val="single" w:color="auto" w:sz="4" w:space="0"/>
              <w:right w:val="single" w:color="auto" w:sz="4" w:space="0"/>
            </w:tcBorders>
            <w:vAlign w:val="center"/>
          </w:tcPr>
          <w:p w14:paraId="72BC2F6B">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5EB48A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桑给巴尔</w:t>
            </w:r>
          </w:p>
        </w:tc>
        <w:tc>
          <w:tcPr>
            <w:tcW w:w="355" w:type="pct"/>
            <w:tcBorders>
              <w:top w:val="nil"/>
              <w:left w:val="nil"/>
              <w:bottom w:val="single" w:color="auto" w:sz="4" w:space="0"/>
              <w:right w:val="single" w:color="auto" w:sz="4" w:space="0"/>
            </w:tcBorders>
            <w:vAlign w:val="center"/>
          </w:tcPr>
          <w:p w14:paraId="39558B2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8" w:space="0"/>
            </w:tcBorders>
            <w:vAlign w:val="center"/>
          </w:tcPr>
          <w:p w14:paraId="65379F1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210</w:t>
            </w:r>
          </w:p>
        </w:tc>
        <w:tc>
          <w:tcPr>
            <w:tcW w:w="688" w:type="pct"/>
            <w:tcBorders>
              <w:top w:val="nil"/>
              <w:left w:val="nil"/>
              <w:bottom w:val="single" w:color="auto" w:sz="4" w:space="0"/>
              <w:right w:val="single" w:color="auto" w:sz="4" w:space="0"/>
            </w:tcBorders>
            <w:vAlign w:val="center"/>
          </w:tcPr>
          <w:p w14:paraId="7BCAE75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168FF1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4AACAC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C65304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111</w:t>
            </w:r>
          </w:p>
        </w:tc>
        <w:tc>
          <w:tcPr>
            <w:tcW w:w="1004" w:type="pct"/>
            <w:tcBorders>
              <w:top w:val="nil"/>
              <w:left w:val="nil"/>
              <w:bottom w:val="single" w:color="auto" w:sz="4" w:space="0"/>
              <w:right w:val="single" w:color="auto" w:sz="4" w:space="0"/>
            </w:tcBorders>
            <w:vAlign w:val="center"/>
          </w:tcPr>
          <w:p w14:paraId="6680B977">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30ABC77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528A03A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EE62DC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1CA543D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69D4C3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55773F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9EFC96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w:t>
            </w:r>
            <w:r>
              <w:rPr>
                <w:rFonts w:hint="eastAsia" w:ascii="宋体" w:hAnsi="宋体" w:cs="Calibri"/>
                <w:color w:val="000000"/>
                <w:kern w:val="0"/>
                <w:sz w:val="20"/>
                <w:szCs w:val="20"/>
              </w:rPr>
              <w:t>2</w:t>
            </w:r>
          </w:p>
        </w:tc>
        <w:tc>
          <w:tcPr>
            <w:tcW w:w="1004" w:type="pct"/>
            <w:tcBorders>
              <w:top w:val="nil"/>
              <w:left w:val="nil"/>
              <w:bottom w:val="single" w:color="auto" w:sz="4" w:space="0"/>
              <w:right w:val="single" w:color="auto" w:sz="4" w:space="0"/>
            </w:tcBorders>
            <w:vAlign w:val="center"/>
          </w:tcPr>
          <w:p w14:paraId="7197E5A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刚果（金）</w:t>
            </w:r>
          </w:p>
        </w:tc>
        <w:tc>
          <w:tcPr>
            <w:tcW w:w="1113" w:type="pct"/>
            <w:tcBorders>
              <w:top w:val="nil"/>
              <w:left w:val="nil"/>
              <w:bottom w:val="single" w:color="auto" w:sz="4" w:space="0"/>
              <w:right w:val="single" w:color="auto" w:sz="4" w:space="0"/>
            </w:tcBorders>
            <w:vAlign w:val="center"/>
          </w:tcPr>
          <w:p w14:paraId="66A56BE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015905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628C32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220</w:t>
            </w:r>
          </w:p>
        </w:tc>
        <w:tc>
          <w:tcPr>
            <w:tcW w:w="688" w:type="pct"/>
            <w:tcBorders>
              <w:top w:val="nil"/>
              <w:left w:val="nil"/>
              <w:bottom w:val="single" w:color="auto" w:sz="4" w:space="0"/>
              <w:right w:val="single" w:color="auto" w:sz="4" w:space="0"/>
            </w:tcBorders>
            <w:vAlign w:val="center"/>
          </w:tcPr>
          <w:p w14:paraId="46789D1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4DEC72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AE991F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96DAC5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1B46BE1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刚果（布）</w:t>
            </w:r>
          </w:p>
        </w:tc>
        <w:tc>
          <w:tcPr>
            <w:tcW w:w="1113" w:type="pct"/>
            <w:tcBorders>
              <w:top w:val="nil"/>
              <w:left w:val="nil"/>
              <w:bottom w:val="single" w:color="auto" w:sz="4" w:space="0"/>
              <w:right w:val="single" w:color="auto" w:sz="4" w:space="0"/>
            </w:tcBorders>
            <w:vAlign w:val="center"/>
          </w:tcPr>
          <w:p w14:paraId="31664179">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7F7256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206D95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5DCAAAD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E7F017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70EF1F3">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2EE2BE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299C142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埃及</w:t>
            </w:r>
          </w:p>
        </w:tc>
        <w:tc>
          <w:tcPr>
            <w:tcW w:w="1113" w:type="pct"/>
            <w:tcBorders>
              <w:top w:val="nil"/>
              <w:left w:val="nil"/>
              <w:bottom w:val="single" w:color="auto" w:sz="4" w:space="0"/>
              <w:right w:val="single" w:color="auto" w:sz="4" w:space="0"/>
            </w:tcBorders>
            <w:vAlign w:val="center"/>
          </w:tcPr>
          <w:p w14:paraId="65132FDE">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102337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10B07F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0666B5F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BEE23F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507955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5981B6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17432BF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圣多美和普林西比</w:t>
            </w:r>
          </w:p>
        </w:tc>
        <w:tc>
          <w:tcPr>
            <w:tcW w:w="1113" w:type="pct"/>
            <w:tcBorders>
              <w:top w:val="nil"/>
              <w:left w:val="nil"/>
              <w:bottom w:val="single" w:color="auto" w:sz="4" w:space="0"/>
              <w:right w:val="single" w:color="auto" w:sz="4" w:space="0"/>
            </w:tcBorders>
            <w:vAlign w:val="center"/>
          </w:tcPr>
          <w:p w14:paraId="0D9D5197">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C5060A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DFCE16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5129B5F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BE7724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416C21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F2FB40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7BDF4B2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博茨瓦纳</w:t>
            </w:r>
          </w:p>
        </w:tc>
        <w:tc>
          <w:tcPr>
            <w:tcW w:w="1113" w:type="pct"/>
            <w:tcBorders>
              <w:top w:val="nil"/>
              <w:left w:val="nil"/>
              <w:bottom w:val="single" w:color="auto" w:sz="4" w:space="0"/>
              <w:right w:val="single" w:color="auto" w:sz="4" w:space="0"/>
            </w:tcBorders>
            <w:vAlign w:val="center"/>
          </w:tcPr>
          <w:p w14:paraId="74C997E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BAE8D7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86874A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5D043FC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34E209A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7E0C11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D3F5E7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6AF30B3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南非</w:t>
            </w:r>
          </w:p>
        </w:tc>
        <w:tc>
          <w:tcPr>
            <w:tcW w:w="1113" w:type="pct"/>
            <w:tcBorders>
              <w:top w:val="nil"/>
              <w:left w:val="nil"/>
              <w:bottom w:val="single" w:color="auto" w:sz="4" w:space="0"/>
              <w:right w:val="single" w:color="auto" w:sz="4" w:space="0"/>
            </w:tcBorders>
            <w:vAlign w:val="center"/>
          </w:tcPr>
          <w:p w14:paraId="7885F69C">
            <w:pPr>
              <w:widowControl/>
              <w:spacing w:before="100" w:beforeAutospacing="1" w:after="100" w:afterAutospacing="1"/>
              <w:jc w:val="center"/>
              <w:rPr>
                <w:rFonts w:ascii="宋体" w:cs="Calibri"/>
                <w:color w:val="000000"/>
                <w:spacing w:val="-20"/>
                <w:kern w:val="0"/>
                <w:sz w:val="20"/>
                <w:szCs w:val="20"/>
              </w:rPr>
            </w:pPr>
            <w:r>
              <w:rPr>
                <w:rFonts w:hint="eastAsia" w:ascii="宋体" w:hAnsi="宋体" w:cs="Calibri"/>
                <w:color w:val="000000"/>
                <w:spacing w:val="-20"/>
                <w:kern w:val="0"/>
                <w:sz w:val="20"/>
                <w:szCs w:val="20"/>
              </w:rPr>
              <w:t>比勒陀尼亚、约翰内斯堡</w:t>
            </w:r>
          </w:p>
        </w:tc>
        <w:tc>
          <w:tcPr>
            <w:tcW w:w="355" w:type="pct"/>
            <w:tcBorders>
              <w:top w:val="nil"/>
              <w:left w:val="nil"/>
              <w:bottom w:val="single" w:color="auto" w:sz="4" w:space="0"/>
              <w:right w:val="single" w:color="auto" w:sz="4" w:space="0"/>
            </w:tcBorders>
            <w:vAlign w:val="center"/>
          </w:tcPr>
          <w:p w14:paraId="0B5A91D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6E7952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2A370E4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35D4BB0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80E28C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9F67B0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4ECB3BE8">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5D1BDD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开普敦</w:t>
            </w:r>
          </w:p>
        </w:tc>
        <w:tc>
          <w:tcPr>
            <w:tcW w:w="355" w:type="pct"/>
            <w:tcBorders>
              <w:top w:val="nil"/>
              <w:left w:val="nil"/>
              <w:bottom w:val="single" w:color="auto" w:sz="4" w:space="0"/>
              <w:right w:val="single" w:color="auto" w:sz="4" w:space="0"/>
            </w:tcBorders>
            <w:vAlign w:val="center"/>
          </w:tcPr>
          <w:p w14:paraId="693B8D9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4A7CB2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210</w:t>
            </w:r>
          </w:p>
        </w:tc>
        <w:tc>
          <w:tcPr>
            <w:tcW w:w="688" w:type="pct"/>
            <w:tcBorders>
              <w:top w:val="nil"/>
              <w:left w:val="nil"/>
              <w:bottom w:val="single" w:color="auto" w:sz="4" w:space="0"/>
              <w:right w:val="single" w:color="auto" w:sz="4" w:space="0"/>
            </w:tcBorders>
            <w:vAlign w:val="center"/>
          </w:tcPr>
          <w:p w14:paraId="6705C58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5DE36C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6A3153A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4E9585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666BD535">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354790F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德班</w:t>
            </w:r>
          </w:p>
        </w:tc>
        <w:tc>
          <w:tcPr>
            <w:tcW w:w="355" w:type="pct"/>
            <w:tcBorders>
              <w:top w:val="nil"/>
              <w:left w:val="nil"/>
              <w:bottom w:val="single" w:color="auto" w:sz="4" w:space="0"/>
              <w:right w:val="single" w:color="auto" w:sz="4" w:space="0"/>
            </w:tcBorders>
            <w:vAlign w:val="center"/>
          </w:tcPr>
          <w:p w14:paraId="691E3FA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5F6385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066EFD1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316B9F4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1864E5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217858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20</w:t>
            </w:r>
          </w:p>
        </w:tc>
        <w:tc>
          <w:tcPr>
            <w:tcW w:w="1004" w:type="pct"/>
            <w:tcBorders>
              <w:top w:val="nil"/>
              <w:left w:val="nil"/>
              <w:bottom w:val="single" w:color="auto" w:sz="4" w:space="0"/>
              <w:right w:val="single" w:color="auto" w:sz="4" w:space="0"/>
            </w:tcBorders>
            <w:vAlign w:val="center"/>
          </w:tcPr>
          <w:p w14:paraId="6AE502E1">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C1A63F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1946607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06A13A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1A4C2FA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69BB9A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4C876F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E6B06D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21</w:t>
            </w:r>
          </w:p>
        </w:tc>
        <w:tc>
          <w:tcPr>
            <w:tcW w:w="1004" w:type="pct"/>
            <w:tcBorders>
              <w:top w:val="nil"/>
              <w:left w:val="nil"/>
              <w:bottom w:val="single" w:color="auto" w:sz="4" w:space="0"/>
              <w:right w:val="single" w:color="auto" w:sz="4" w:space="0"/>
            </w:tcBorders>
            <w:vAlign w:val="center"/>
          </w:tcPr>
          <w:p w14:paraId="0F0DD0E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纳米比亚</w:t>
            </w:r>
          </w:p>
        </w:tc>
        <w:tc>
          <w:tcPr>
            <w:tcW w:w="1113" w:type="pct"/>
            <w:tcBorders>
              <w:top w:val="nil"/>
              <w:left w:val="nil"/>
              <w:bottom w:val="single" w:color="auto" w:sz="4" w:space="0"/>
              <w:right w:val="single" w:color="auto" w:sz="4" w:space="0"/>
            </w:tcBorders>
            <w:vAlign w:val="center"/>
          </w:tcPr>
          <w:p w14:paraId="4DB483D1">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2FC5C0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C41DB7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22EDC97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c>
          <w:tcPr>
            <w:tcW w:w="686" w:type="pct"/>
            <w:tcBorders>
              <w:top w:val="nil"/>
              <w:left w:val="nil"/>
              <w:bottom w:val="single" w:color="auto" w:sz="4" w:space="0"/>
              <w:right w:val="single" w:color="auto" w:sz="12" w:space="0"/>
            </w:tcBorders>
            <w:vAlign w:val="center"/>
          </w:tcPr>
          <w:p w14:paraId="67E12B2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7F905A2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FC62E6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w:t>
            </w:r>
            <w:r>
              <w:rPr>
                <w:rFonts w:hint="eastAsia" w:ascii="宋体" w:hAnsi="宋体" w:cs="Calibri"/>
                <w:color w:val="000000"/>
                <w:kern w:val="0"/>
                <w:sz w:val="20"/>
                <w:szCs w:val="20"/>
              </w:rPr>
              <w:t>2</w:t>
            </w:r>
          </w:p>
        </w:tc>
        <w:tc>
          <w:tcPr>
            <w:tcW w:w="1004" w:type="pct"/>
            <w:tcBorders>
              <w:top w:val="nil"/>
              <w:left w:val="nil"/>
              <w:bottom w:val="single" w:color="auto" w:sz="4" w:space="0"/>
              <w:right w:val="single" w:color="auto" w:sz="4" w:space="0"/>
            </w:tcBorders>
            <w:vAlign w:val="center"/>
          </w:tcPr>
          <w:p w14:paraId="7427373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斯威士兰</w:t>
            </w:r>
          </w:p>
        </w:tc>
        <w:tc>
          <w:tcPr>
            <w:tcW w:w="1113" w:type="pct"/>
            <w:tcBorders>
              <w:top w:val="nil"/>
              <w:left w:val="nil"/>
              <w:bottom w:val="single" w:color="auto" w:sz="4" w:space="0"/>
              <w:right w:val="single" w:color="auto" w:sz="4" w:space="0"/>
            </w:tcBorders>
            <w:vAlign w:val="center"/>
          </w:tcPr>
          <w:p w14:paraId="08A7FC0C">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DB4A57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583585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72C0327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F506A8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B050B7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F7974D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3B59B0A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利比里亚</w:t>
            </w:r>
          </w:p>
        </w:tc>
        <w:tc>
          <w:tcPr>
            <w:tcW w:w="1113" w:type="pct"/>
            <w:tcBorders>
              <w:top w:val="nil"/>
              <w:left w:val="nil"/>
              <w:bottom w:val="single" w:color="auto" w:sz="4" w:space="0"/>
              <w:right w:val="single" w:color="auto" w:sz="4" w:space="0"/>
            </w:tcBorders>
            <w:vAlign w:val="center"/>
          </w:tcPr>
          <w:p w14:paraId="3E66E6D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1319E8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3FFCEB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220</w:t>
            </w:r>
          </w:p>
        </w:tc>
        <w:tc>
          <w:tcPr>
            <w:tcW w:w="688" w:type="pct"/>
            <w:tcBorders>
              <w:top w:val="nil"/>
              <w:left w:val="nil"/>
              <w:bottom w:val="single" w:color="auto" w:sz="4" w:space="0"/>
              <w:right w:val="single" w:color="auto" w:sz="4" w:space="0"/>
            </w:tcBorders>
            <w:vAlign w:val="center"/>
          </w:tcPr>
          <w:p w14:paraId="5E7B650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33585B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03D73C9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0D1041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36847B9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佛得角</w:t>
            </w:r>
          </w:p>
        </w:tc>
        <w:tc>
          <w:tcPr>
            <w:tcW w:w="1113" w:type="pct"/>
            <w:tcBorders>
              <w:top w:val="nil"/>
              <w:left w:val="nil"/>
              <w:bottom w:val="single" w:color="auto" w:sz="4" w:space="0"/>
              <w:right w:val="single" w:color="auto" w:sz="4" w:space="0"/>
            </w:tcBorders>
            <w:vAlign w:val="center"/>
          </w:tcPr>
          <w:p w14:paraId="248BDB9A">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1056E4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C6BCEC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27F6E8C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A6C995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1D01DF7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E33D75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5507CE0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科摩罗</w:t>
            </w:r>
          </w:p>
        </w:tc>
        <w:tc>
          <w:tcPr>
            <w:tcW w:w="1113" w:type="pct"/>
            <w:tcBorders>
              <w:top w:val="nil"/>
              <w:left w:val="nil"/>
              <w:bottom w:val="single" w:color="auto" w:sz="4" w:space="0"/>
              <w:right w:val="single" w:color="auto" w:sz="4" w:space="0"/>
            </w:tcBorders>
            <w:vAlign w:val="center"/>
          </w:tcPr>
          <w:p w14:paraId="2401397A">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7E27E5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443AA3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5584D6A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2416A11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AFBC2A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F649D9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5D90DBB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南苏丹</w:t>
            </w:r>
          </w:p>
        </w:tc>
        <w:tc>
          <w:tcPr>
            <w:tcW w:w="1113" w:type="pct"/>
            <w:tcBorders>
              <w:top w:val="nil"/>
              <w:left w:val="nil"/>
              <w:bottom w:val="single" w:color="auto" w:sz="4" w:space="0"/>
              <w:right w:val="single" w:color="auto" w:sz="4" w:space="0"/>
            </w:tcBorders>
            <w:vAlign w:val="center"/>
          </w:tcPr>
          <w:p w14:paraId="458C036E">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37B0BC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7E8AD9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1E53473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533D8D6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32</w:t>
            </w:r>
          </w:p>
        </w:tc>
      </w:tr>
      <w:tr w14:paraId="7B5DB4C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23093D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604A3DD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马拉维</w:t>
            </w:r>
          </w:p>
        </w:tc>
        <w:tc>
          <w:tcPr>
            <w:tcW w:w="1113" w:type="pct"/>
            <w:tcBorders>
              <w:top w:val="nil"/>
              <w:left w:val="nil"/>
              <w:bottom w:val="single" w:color="auto" w:sz="4" w:space="0"/>
              <w:right w:val="single" w:color="auto" w:sz="4" w:space="0"/>
            </w:tcBorders>
            <w:vAlign w:val="center"/>
          </w:tcPr>
          <w:p w14:paraId="23E2FDBA">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13CA5E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7D601F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443615C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3CD834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0CF120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8B7DA47">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三</w:t>
            </w:r>
          </w:p>
        </w:tc>
        <w:tc>
          <w:tcPr>
            <w:tcW w:w="1004" w:type="pct"/>
            <w:tcBorders>
              <w:top w:val="nil"/>
              <w:left w:val="nil"/>
              <w:bottom w:val="single" w:color="auto" w:sz="4" w:space="0"/>
              <w:right w:val="single" w:color="auto" w:sz="4" w:space="0"/>
            </w:tcBorders>
            <w:vAlign w:val="center"/>
          </w:tcPr>
          <w:p w14:paraId="0FEACE21">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欧洲</w:t>
            </w:r>
          </w:p>
        </w:tc>
        <w:tc>
          <w:tcPr>
            <w:tcW w:w="1113" w:type="pct"/>
            <w:tcBorders>
              <w:top w:val="nil"/>
              <w:left w:val="nil"/>
              <w:bottom w:val="single" w:color="auto" w:sz="4" w:space="0"/>
              <w:right w:val="single" w:color="auto" w:sz="4" w:space="0"/>
            </w:tcBorders>
            <w:vAlign w:val="center"/>
          </w:tcPr>
          <w:p w14:paraId="6F4767FA">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172A906">
            <w:pPr>
              <w:widowControl/>
              <w:spacing w:before="100" w:beforeAutospacing="1" w:after="100" w:afterAutospacing="1"/>
              <w:jc w:val="center"/>
              <w:rPr>
                <w:rFonts w:ascii="宋体" w:cs="Calibri"/>
                <w:color w:val="000000"/>
                <w:kern w:val="0"/>
                <w:sz w:val="20"/>
                <w:szCs w:val="20"/>
              </w:rPr>
            </w:pPr>
          </w:p>
        </w:tc>
        <w:tc>
          <w:tcPr>
            <w:tcW w:w="684" w:type="pct"/>
            <w:tcBorders>
              <w:top w:val="nil"/>
              <w:left w:val="nil"/>
              <w:bottom w:val="single" w:color="auto" w:sz="4" w:space="0"/>
              <w:right w:val="single" w:color="auto" w:sz="4" w:space="0"/>
            </w:tcBorders>
            <w:vAlign w:val="center"/>
          </w:tcPr>
          <w:p w14:paraId="150AF14C">
            <w:pPr>
              <w:widowControl/>
              <w:spacing w:before="100" w:beforeAutospacing="1" w:after="100" w:afterAutospacing="1"/>
              <w:jc w:val="center"/>
              <w:rPr>
                <w:rFonts w:ascii="宋体" w:cs="Calibri"/>
                <w:color w:val="000000"/>
                <w:kern w:val="0"/>
                <w:sz w:val="20"/>
                <w:szCs w:val="20"/>
              </w:rPr>
            </w:pPr>
          </w:p>
        </w:tc>
        <w:tc>
          <w:tcPr>
            <w:tcW w:w="688" w:type="pct"/>
            <w:tcBorders>
              <w:top w:val="nil"/>
              <w:left w:val="nil"/>
              <w:bottom w:val="single" w:color="auto" w:sz="4" w:space="0"/>
              <w:right w:val="single" w:color="auto" w:sz="4" w:space="0"/>
            </w:tcBorders>
            <w:vAlign w:val="center"/>
          </w:tcPr>
          <w:p w14:paraId="3AD2EF8F">
            <w:pPr>
              <w:widowControl/>
              <w:spacing w:before="100" w:beforeAutospacing="1" w:after="100" w:afterAutospacing="1"/>
              <w:jc w:val="center"/>
              <w:rPr>
                <w:rFonts w:ascii="宋体" w:cs="Calibri"/>
                <w:color w:val="000000"/>
                <w:kern w:val="0"/>
                <w:sz w:val="20"/>
                <w:szCs w:val="20"/>
              </w:rPr>
            </w:pPr>
          </w:p>
        </w:tc>
        <w:tc>
          <w:tcPr>
            <w:tcW w:w="686" w:type="pct"/>
            <w:tcBorders>
              <w:top w:val="nil"/>
              <w:left w:val="nil"/>
              <w:bottom w:val="single" w:color="auto" w:sz="4" w:space="0"/>
              <w:right w:val="single" w:color="auto" w:sz="12" w:space="0"/>
            </w:tcBorders>
            <w:vAlign w:val="center"/>
          </w:tcPr>
          <w:p w14:paraId="2B503F73">
            <w:pPr>
              <w:widowControl/>
              <w:spacing w:before="100" w:beforeAutospacing="1" w:after="100" w:afterAutospacing="1"/>
              <w:jc w:val="center"/>
              <w:rPr>
                <w:rFonts w:ascii="宋体" w:cs="Calibri"/>
                <w:color w:val="000000"/>
                <w:kern w:val="0"/>
                <w:sz w:val="20"/>
                <w:szCs w:val="20"/>
              </w:rPr>
            </w:pPr>
          </w:p>
        </w:tc>
      </w:tr>
      <w:tr w14:paraId="184D272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4E6A1E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0EDCCEA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罗马尼亚</w:t>
            </w:r>
          </w:p>
        </w:tc>
        <w:tc>
          <w:tcPr>
            <w:tcW w:w="1113" w:type="pct"/>
            <w:tcBorders>
              <w:top w:val="nil"/>
              <w:left w:val="nil"/>
              <w:bottom w:val="single" w:color="auto" w:sz="4" w:space="0"/>
              <w:right w:val="single" w:color="auto" w:sz="4" w:space="0"/>
            </w:tcBorders>
            <w:vAlign w:val="center"/>
          </w:tcPr>
          <w:p w14:paraId="1366A4A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布加勒斯特</w:t>
            </w:r>
          </w:p>
        </w:tc>
        <w:tc>
          <w:tcPr>
            <w:tcW w:w="355" w:type="pct"/>
            <w:tcBorders>
              <w:top w:val="nil"/>
              <w:left w:val="nil"/>
              <w:bottom w:val="single" w:color="auto" w:sz="4" w:space="0"/>
              <w:right w:val="single" w:color="auto" w:sz="4" w:space="0"/>
            </w:tcBorders>
            <w:vAlign w:val="center"/>
          </w:tcPr>
          <w:p w14:paraId="5CEB7FD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E93153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1DC833E0">
            <w:pPr>
              <w:widowControl/>
              <w:spacing w:before="100" w:beforeAutospacing="1" w:after="100" w:afterAutospacing="1"/>
              <w:jc w:val="center"/>
              <w:rPr>
                <w:rFonts w:ascii="宋体" w:cs="Calibri"/>
                <w:color w:val="000000"/>
                <w:kern w:val="0"/>
                <w:sz w:val="20"/>
                <w:szCs w:val="20"/>
              </w:rPr>
            </w:pPr>
            <w:r>
              <w:rPr>
                <w:rFonts w:ascii="宋体" w:hAnsi="宋体"/>
                <w:color w:val="000000"/>
                <w:kern w:val="0"/>
                <w:sz w:val="20"/>
              </w:rPr>
              <w:t>45</w:t>
            </w:r>
          </w:p>
        </w:tc>
        <w:tc>
          <w:tcPr>
            <w:tcW w:w="686" w:type="pct"/>
            <w:tcBorders>
              <w:top w:val="nil"/>
              <w:left w:val="nil"/>
              <w:bottom w:val="single" w:color="auto" w:sz="4" w:space="0"/>
              <w:right w:val="single" w:color="auto" w:sz="12" w:space="0"/>
            </w:tcBorders>
            <w:vAlign w:val="center"/>
          </w:tcPr>
          <w:p w14:paraId="47F00E0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723771B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B59ABB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0C9FC98B">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760A89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康斯坦察</w:t>
            </w:r>
          </w:p>
        </w:tc>
        <w:tc>
          <w:tcPr>
            <w:tcW w:w="355" w:type="pct"/>
            <w:tcBorders>
              <w:top w:val="nil"/>
              <w:left w:val="nil"/>
              <w:bottom w:val="single" w:color="auto" w:sz="4" w:space="0"/>
              <w:right w:val="single" w:color="auto" w:sz="4" w:space="0"/>
            </w:tcBorders>
            <w:vAlign w:val="center"/>
          </w:tcPr>
          <w:p w14:paraId="079CC45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77795E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25F3E99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6369E8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66ED7E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78F431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30</w:t>
            </w:r>
          </w:p>
        </w:tc>
        <w:tc>
          <w:tcPr>
            <w:tcW w:w="1004" w:type="pct"/>
            <w:tcBorders>
              <w:top w:val="nil"/>
              <w:left w:val="nil"/>
              <w:bottom w:val="single" w:color="auto" w:sz="4" w:space="0"/>
              <w:right w:val="single" w:color="auto" w:sz="4" w:space="0"/>
            </w:tcBorders>
            <w:vAlign w:val="center"/>
          </w:tcPr>
          <w:p w14:paraId="251E040A">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6876B8E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4662497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209C43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80</w:t>
            </w:r>
          </w:p>
        </w:tc>
        <w:tc>
          <w:tcPr>
            <w:tcW w:w="688" w:type="pct"/>
            <w:tcBorders>
              <w:top w:val="nil"/>
              <w:left w:val="nil"/>
              <w:bottom w:val="single" w:color="auto" w:sz="4" w:space="0"/>
              <w:right w:val="single" w:color="auto" w:sz="4" w:space="0"/>
            </w:tcBorders>
            <w:vAlign w:val="center"/>
          </w:tcPr>
          <w:p w14:paraId="288B3C3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874B3A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6A3E5AC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E0D8B3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31</w:t>
            </w:r>
          </w:p>
        </w:tc>
        <w:tc>
          <w:tcPr>
            <w:tcW w:w="1004" w:type="pct"/>
            <w:tcBorders>
              <w:top w:val="nil"/>
              <w:left w:val="nil"/>
              <w:bottom w:val="single" w:color="auto" w:sz="4" w:space="0"/>
              <w:right w:val="single" w:color="auto" w:sz="4" w:space="0"/>
            </w:tcBorders>
            <w:vAlign w:val="center"/>
          </w:tcPr>
          <w:p w14:paraId="6FEADF2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马其顿</w:t>
            </w:r>
          </w:p>
        </w:tc>
        <w:tc>
          <w:tcPr>
            <w:tcW w:w="1113" w:type="pct"/>
            <w:tcBorders>
              <w:top w:val="nil"/>
              <w:left w:val="nil"/>
              <w:bottom w:val="single" w:color="auto" w:sz="4" w:space="0"/>
              <w:right w:val="single" w:color="auto" w:sz="4" w:space="0"/>
            </w:tcBorders>
            <w:vAlign w:val="center"/>
          </w:tcPr>
          <w:p w14:paraId="5D5F27AC">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4F0CA4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67AEB4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557B299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7FFA300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1255B4A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30B72A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w:t>
            </w:r>
            <w:r>
              <w:rPr>
                <w:rFonts w:hint="eastAsia" w:ascii="宋体" w:hAnsi="宋体" w:cs="Calibri"/>
                <w:color w:val="000000"/>
                <w:kern w:val="0"/>
                <w:sz w:val="20"/>
                <w:szCs w:val="20"/>
              </w:rPr>
              <w:t>2</w:t>
            </w:r>
          </w:p>
        </w:tc>
        <w:tc>
          <w:tcPr>
            <w:tcW w:w="1004" w:type="pct"/>
            <w:tcBorders>
              <w:top w:val="nil"/>
              <w:left w:val="nil"/>
              <w:bottom w:val="single" w:color="auto" w:sz="4" w:space="0"/>
              <w:right w:val="single" w:color="auto" w:sz="4" w:space="0"/>
            </w:tcBorders>
            <w:vAlign w:val="center"/>
          </w:tcPr>
          <w:p w14:paraId="7BCDC49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斯洛文尼亚</w:t>
            </w:r>
          </w:p>
        </w:tc>
        <w:tc>
          <w:tcPr>
            <w:tcW w:w="1113" w:type="pct"/>
            <w:tcBorders>
              <w:top w:val="nil"/>
              <w:left w:val="nil"/>
              <w:bottom w:val="single" w:color="auto" w:sz="4" w:space="0"/>
              <w:right w:val="single" w:color="auto" w:sz="4" w:space="0"/>
            </w:tcBorders>
            <w:vAlign w:val="center"/>
          </w:tcPr>
          <w:p w14:paraId="00F7989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8A9A4C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4332F0F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4C1DCE3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c>
          <w:tcPr>
            <w:tcW w:w="686" w:type="pct"/>
            <w:tcBorders>
              <w:top w:val="nil"/>
              <w:left w:val="nil"/>
              <w:bottom w:val="single" w:color="auto" w:sz="4" w:space="0"/>
              <w:right w:val="single" w:color="auto" w:sz="12" w:space="0"/>
            </w:tcBorders>
            <w:vAlign w:val="center"/>
          </w:tcPr>
          <w:p w14:paraId="7BDBD9E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p>
        </w:tc>
      </w:tr>
      <w:tr w14:paraId="2876C11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B7341D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40BCE5B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波黑</w:t>
            </w:r>
          </w:p>
        </w:tc>
        <w:tc>
          <w:tcPr>
            <w:tcW w:w="1113" w:type="pct"/>
            <w:tcBorders>
              <w:top w:val="nil"/>
              <w:left w:val="nil"/>
              <w:bottom w:val="single" w:color="auto" w:sz="4" w:space="0"/>
              <w:right w:val="single" w:color="auto" w:sz="4" w:space="0"/>
            </w:tcBorders>
            <w:vAlign w:val="center"/>
          </w:tcPr>
          <w:p w14:paraId="2A565D5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07407A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EF6770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w:t>
            </w:r>
          </w:p>
        </w:tc>
        <w:tc>
          <w:tcPr>
            <w:tcW w:w="688" w:type="pct"/>
            <w:tcBorders>
              <w:top w:val="nil"/>
              <w:left w:val="nil"/>
              <w:bottom w:val="single" w:color="auto" w:sz="4" w:space="0"/>
              <w:right w:val="single" w:color="auto" w:sz="4" w:space="0"/>
            </w:tcBorders>
            <w:vAlign w:val="center"/>
          </w:tcPr>
          <w:p w14:paraId="6817220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5B5EB83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647B1F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B2E297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2CDADCC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克罗地亚</w:t>
            </w:r>
          </w:p>
        </w:tc>
        <w:tc>
          <w:tcPr>
            <w:tcW w:w="1113" w:type="pct"/>
            <w:tcBorders>
              <w:top w:val="nil"/>
              <w:left w:val="nil"/>
              <w:bottom w:val="single" w:color="auto" w:sz="4" w:space="0"/>
              <w:right w:val="single" w:color="auto" w:sz="4" w:space="0"/>
            </w:tcBorders>
            <w:vAlign w:val="center"/>
          </w:tcPr>
          <w:p w14:paraId="68AF6691">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E9FE59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B74A3B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3E3EA7E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4405BFB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79521A2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3EF4DC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20350F9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阿尔巴尼亚</w:t>
            </w:r>
          </w:p>
        </w:tc>
        <w:tc>
          <w:tcPr>
            <w:tcW w:w="1113" w:type="pct"/>
            <w:tcBorders>
              <w:top w:val="nil"/>
              <w:left w:val="nil"/>
              <w:bottom w:val="single" w:color="auto" w:sz="4" w:space="0"/>
              <w:right w:val="single" w:color="auto" w:sz="4" w:space="0"/>
            </w:tcBorders>
            <w:vAlign w:val="center"/>
          </w:tcPr>
          <w:p w14:paraId="3A4714D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DEDF10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62AA58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16D516C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c>
          <w:tcPr>
            <w:tcW w:w="686" w:type="pct"/>
            <w:tcBorders>
              <w:top w:val="nil"/>
              <w:left w:val="nil"/>
              <w:bottom w:val="single" w:color="auto" w:sz="4" w:space="0"/>
              <w:right w:val="single" w:color="auto" w:sz="12" w:space="0"/>
            </w:tcBorders>
            <w:vAlign w:val="center"/>
          </w:tcPr>
          <w:p w14:paraId="0E0AAD0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6B232BD2">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E4015E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321444B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保加利亚</w:t>
            </w:r>
          </w:p>
        </w:tc>
        <w:tc>
          <w:tcPr>
            <w:tcW w:w="1113" w:type="pct"/>
            <w:tcBorders>
              <w:top w:val="nil"/>
              <w:left w:val="nil"/>
              <w:bottom w:val="single" w:color="auto" w:sz="4" w:space="0"/>
              <w:right w:val="single" w:color="auto" w:sz="4" w:space="0"/>
            </w:tcBorders>
            <w:vAlign w:val="center"/>
          </w:tcPr>
          <w:p w14:paraId="0482D7B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E91029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D9A58A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110</w:t>
            </w:r>
          </w:p>
        </w:tc>
        <w:tc>
          <w:tcPr>
            <w:tcW w:w="688" w:type="pct"/>
            <w:tcBorders>
              <w:top w:val="nil"/>
              <w:left w:val="nil"/>
              <w:bottom w:val="single" w:color="auto" w:sz="4" w:space="0"/>
              <w:right w:val="single" w:color="auto" w:sz="4" w:space="0"/>
            </w:tcBorders>
            <w:vAlign w:val="center"/>
          </w:tcPr>
          <w:p w14:paraId="1DA97DC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4DE0D27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E8245E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1C502E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06567FF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俄罗斯</w:t>
            </w:r>
          </w:p>
        </w:tc>
        <w:tc>
          <w:tcPr>
            <w:tcW w:w="1113" w:type="pct"/>
            <w:tcBorders>
              <w:top w:val="nil"/>
              <w:left w:val="nil"/>
              <w:bottom w:val="single" w:color="auto" w:sz="4" w:space="0"/>
              <w:right w:val="single" w:color="auto" w:sz="4" w:space="0"/>
            </w:tcBorders>
            <w:vAlign w:val="center"/>
          </w:tcPr>
          <w:p w14:paraId="7EF6674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莫斯科</w:t>
            </w:r>
          </w:p>
        </w:tc>
        <w:tc>
          <w:tcPr>
            <w:tcW w:w="355" w:type="pct"/>
            <w:tcBorders>
              <w:top w:val="nil"/>
              <w:left w:val="nil"/>
              <w:bottom w:val="single" w:color="auto" w:sz="4" w:space="0"/>
              <w:right w:val="single" w:color="auto" w:sz="4" w:space="0"/>
            </w:tcBorders>
            <w:vAlign w:val="center"/>
          </w:tcPr>
          <w:p w14:paraId="2B7FF85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74F3B8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285</w:t>
            </w:r>
          </w:p>
        </w:tc>
        <w:tc>
          <w:tcPr>
            <w:tcW w:w="688" w:type="pct"/>
            <w:tcBorders>
              <w:top w:val="nil"/>
              <w:left w:val="nil"/>
              <w:bottom w:val="single" w:color="auto" w:sz="4" w:space="0"/>
              <w:right w:val="single" w:color="auto" w:sz="4" w:space="0"/>
            </w:tcBorders>
            <w:vAlign w:val="center"/>
          </w:tcPr>
          <w:p w14:paraId="5A64A21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7F79510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47DF1CC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21D5C3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3DC85F70">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620B09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哈巴罗夫斯克</w:t>
            </w:r>
          </w:p>
        </w:tc>
        <w:tc>
          <w:tcPr>
            <w:tcW w:w="355" w:type="pct"/>
            <w:tcBorders>
              <w:top w:val="nil"/>
              <w:left w:val="nil"/>
              <w:bottom w:val="single" w:color="auto" w:sz="4" w:space="0"/>
              <w:right w:val="single" w:color="auto" w:sz="4" w:space="0"/>
            </w:tcBorders>
            <w:vAlign w:val="center"/>
          </w:tcPr>
          <w:p w14:paraId="3D85879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F5FF48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2B95C8A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26A7537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800DA6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0973D1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734DF10C">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DD98811">
            <w:pPr>
              <w:widowControl/>
              <w:spacing w:before="100" w:beforeAutospacing="1" w:after="100" w:afterAutospacing="1"/>
              <w:jc w:val="center"/>
              <w:rPr>
                <w:rFonts w:ascii="宋体" w:cs="Calibri"/>
                <w:color w:val="000000"/>
                <w:spacing w:val="-20"/>
                <w:kern w:val="0"/>
                <w:sz w:val="20"/>
                <w:szCs w:val="20"/>
              </w:rPr>
            </w:pPr>
            <w:r>
              <w:rPr>
                <w:rFonts w:hint="eastAsia" w:ascii="宋体" w:hAnsi="宋体" w:cs="Calibri"/>
                <w:color w:val="000000"/>
                <w:spacing w:val="-20"/>
                <w:kern w:val="0"/>
                <w:sz w:val="20"/>
                <w:szCs w:val="20"/>
              </w:rPr>
              <w:t>叶卡捷琳堡、圣彼得堡</w:t>
            </w:r>
          </w:p>
        </w:tc>
        <w:tc>
          <w:tcPr>
            <w:tcW w:w="355" w:type="pct"/>
            <w:tcBorders>
              <w:top w:val="nil"/>
              <w:left w:val="nil"/>
              <w:bottom w:val="single" w:color="auto" w:sz="4" w:space="0"/>
              <w:right w:val="single" w:color="auto" w:sz="4" w:space="0"/>
            </w:tcBorders>
            <w:vAlign w:val="center"/>
          </w:tcPr>
          <w:p w14:paraId="7BA9F86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568B00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61C15BE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37954E0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5ED0BB5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DFB0B0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40</w:t>
            </w:r>
          </w:p>
        </w:tc>
        <w:tc>
          <w:tcPr>
            <w:tcW w:w="1004" w:type="pct"/>
            <w:tcBorders>
              <w:top w:val="nil"/>
              <w:left w:val="nil"/>
              <w:bottom w:val="single" w:color="auto" w:sz="4" w:space="0"/>
              <w:right w:val="single" w:color="auto" w:sz="4" w:space="0"/>
            </w:tcBorders>
            <w:vAlign w:val="center"/>
          </w:tcPr>
          <w:p w14:paraId="0AA75E31">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0C5494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伊尔库茨克</w:t>
            </w:r>
          </w:p>
        </w:tc>
        <w:tc>
          <w:tcPr>
            <w:tcW w:w="355" w:type="pct"/>
            <w:tcBorders>
              <w:top w:val="nil"/>
              <w:left w:val="nil"/>
              <w:bottom w:val="single" w:color="auto" w:sz="4" w:space="0"/>
              <w:right w:val="single" w:color="auto" w:sz="4" w:space="0"/>
            </w:tcBorders>
            <w:vAlign w:val="center"/>
          </w:tcPr>
          <w:p w14:paraId="5E7AFB9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102918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0583AD7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338C750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7B2745B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F6F882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41</w:t>
            </w:r>
          </w:p>
        </w:tc>
        <w:tc>
          <w:tcPr>
            <w:tcW w:w="1004" w:type="pct"/>
            <w:tcBorders>
              <w:top w:val="nil"/>
              <w:left w:val="nil"/>
              <w:bottom w:val="single" w:color="auto" w:sz="4" w:space="0"/>
              <w:right w:val="single" w:color="auto" w:sz="4" w:space="0"/>
            </w:tcBorders>
            <w:vAlign w:val="center"/>
          </w:tcPr>
          <w:p w14:paraId="234949E7">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4553A41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341FB4E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896F92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4D19F42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5F11E9A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E79CEB2">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D0D317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42</w:t>
            </w:r>
          </w:p>
        </w:tc>
        <w:tc>
          <w:tcPr>
            <w:tcW w:w="1004" w:type="pct"/>
            <w:tcBorders>
              <w:top w:val="nil"/>
              <w:left w:val="nil"/>
              <w:bottom w:val="single" w:color="auto" w:sz="4" w:space="0"/>
              <w:right w:val="single" w:color="auto" w:sz="4" w:space="0"/>
            </w:tcBorders>
            <w:vAlign w:val="center"/>
          </w:tcPr>
          <w:p w14:paraId="6F71338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立陶宛</w:t>
            </w:r>
          </w:p>
        </w:tc>
        <w:tc>
          <w:tcPr>
            <w:tcW w:w="1113" w:type="pct"/>
            <w:tcBorders>
              <w:top w:val="nil"/>
              <w:left w:val="nil"/>
              <w:bottom w:val="single" w:color="auto" w:sz="4" w:space="0"/>
              <w:right w:val="single" w:color="auto" w:sz="4" w:space="0"/>
            </w:tcBorders>
            <w:vAlign w:val="center"/>
          </w:tcPr>
          <w:p w14:paraId="377BE35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33C61A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DE113B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5D348AC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53B7F6B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6E3EAF33">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9A1D36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3C996EC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拉脱维亚</w:t>
            </w:r>
          </w:p>
        </w:tc>
        <w:tc>
          <w:tcPr>
            <w:tcW w:w="1113" w:type="pct"/>
            <w:tcBorders>
              <w:top w:val="nil"/>
              <w:left w:val="nil"/>
              <w:bottom w:val="single" w:color="auto" w:sz="4" w:space="0"/>
              <w:right w:val="single" w:color="auto" w:sz="4" w:space="0"/>
            </w:tcBorders>
            <w:vAlign w:val="center"/>
          </w:tcPr>
          <w:p w14:paraId="43A35003">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BCF835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4218DA0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1080B86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c>
          <w:tcPr>
            <w:tcW w:w="686" w:type="pct"/>
            <w:tcBorders>
              <w:top w:val="nil"/>
              <w:left w:val="nil"/>
              <w:bottom w:val="single" w:color="auto" w:sz="4" w:space="0"/>
              <w:right w:val="single" w:color="auto" w:sz="12" w:space="0"/>
            </w:tcBorders>
            <w:vAlign w:val="center"/>
          </w:tcPr>
          <w:p w14:paraId="0F99A26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p>
        </w:tc>
      </w:tr>
      <w:tr w14:paraId="7B0A187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AA465B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58741E8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爱沙尼亚</w:t>
            </w:r>
          </w:p>
        </w:tc>
        <w:tc>
          <w:tcPr>
            <w:tcW w:w="1113" w:type="pct"/>
            <w:tcBorders>
              <w:top w:val="nil"/>
              <w:left w:val="nil"/>
              <w:bottom w:val="single" w:color="auto" w:sz="4" w:space="0"/>
              <w:right w:val="single" w:color="auto" w:sz="4" w:space="0"/>
            </w:tcBorders>
            <w:vAlign w:val="center"/>
          </w:tcPr>
          <w:p w14:paraId="1F7F31AF">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2148DD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221D720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05C185D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c>
          <w:tcPr>
            <w:tcW w:w="686" w:type="pct"/>
            <w:tcBorders>
              <w:top w:val="nil"/>
              <w:left w:val="nil"/>
              <w:bottom w:val="single" w:color="auto" w:sz="4" w:space="0"/>
              <w:right w:val="single" w:color="auto" w:sz="12" w:space="0"/>
            </w:tcBorders>
            <w:vAlign w:val="center"/>
          </w:tcPr>
          <w:p w14:paraId="34D6DD6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p>
        </w:tc>
      </w:tr>
      <w:tr w14:paraId="3040E11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25023D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7D96B63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乌克兰</w:t>
            </w:r>
          </w:p>
        </w:tc>
        <w:tc>
          <w:tcPr>
            <w:tcW w:w="1113" w:type="pct"/>
            <w:tcBorders>
              <w:top w:val="nil"/>
              <w:left w:val="nil"/>
              <w:bottom w:val="single" w:color="auto" w:sz="4" w:space="0"/>
              <w:right w:val="single" w:color="auto" w:sz="4" w:space="0"/>
            </w:tcBorders>
            <w:vAlign w:val="center"/>
          </w:tcPr>
          <w:p w14:paraId="6B6B5A6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基辅、敖德萨</w:t>
            </w:r>
          </w:p>
        </w:tc>
        <w:tc>
          <w:tcPr>
            <w:tcW w:w="355" w:type="pct"/>
            <w:tcBorders>
              <w:top w:val="nil"/>
              <w:left w:val="nil"/>
              <w:bottom w:val="single" w:color="auto" w:sz="4" w:space="0"/>
              <w:right w:val="single" w:color="auto" w:sz="4" w:space="0"/>
            </w:tcBorders>
            <w:vAlign w:val="center"/>
          </w:tcPr>
          <w:p w14:paraId="4A7BFCC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A5262C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7FAB334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08DF0C6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4AF7605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F9792E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320A811D">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707E4B7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77811F1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30E06B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80</w:t>
            </w:r>
          </w:p>
        </w:tc>
        <w:tc>
          <w:tcPr>
            <w:tcW w:w="688" w:type="pct"/>
            <w:tcBorders>
              <w:top w:val="nil"/>
              <w:left w:val="nil"/>
              <w:bottom w:val="single" w:color="auto" w:sz="4" w:space="0"/>
              <w:right w:val="single" w:color="auto" w:sz="4" w:space="0"/>
            </w:tcBorders>
            <w:vAlign w:val="center"/>
          </w:tcPr>
          <w:p w14:paraId="7A85B9F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2E22F89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2DFBBF2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A3A376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7097EDA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阿塞拜疆</w:t>
            </w:r>
          </w:p>
        </w:tc>
        <w:tc>
          <w:tcPr>
            <w:tcW w:w="1113" w:type="pct"/>
            <w:tcBorders>
              <w:top w:val="nil"/>
              <w:left w:val="nil"/>
              <w:bottom w:val="single" w:color="auto" w:sz="4" w:space="0"/>
              <w:right w:val="single" w:color="auto" w:sz="4" w:space="0"/>
            </w:tcBorders>
            <w:vAlign w:val="center"/>
          </w:tcPr>
          <w:p w14:paraId="31315DD9">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CC8DF3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C67CEE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6B30349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4FFEBCD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E3428F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F48749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63AD038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亚美尼亚</w:t>
            </w:r>
          </w:p>
        </w:tc>
        <w:tc>
          <w:tcPr>
            <w:tcW w:w="1113" w:type="pct"/>
            <w:tcBorders>
              <w:top w:val="nil"/>
              <w:left w:val="nil"/>
              <w:bottom w:val="single" w:color="auto" w:sz="4" w:space="0"/>
              <w:right w:val="single" w:color="auto" w:sz="4" w:space="0"/>
            </w:tcBorders>
            <w:vAlign w:val="center"/>
          </w:tcPr>
          <w:p w14:paraId="7F0067E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576445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5034A1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2F13632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598F96A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91C5EC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3FB996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494E599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格鲁吉亚</w:t>
            </w:r>
          </w:p>
        </w:tc>
        <w:tc>
          <w:tcPr>
            <w:tcW w:w="1113" w:type="pct"/>
            <w:tcBorders>
              <w:top w:val="nil"/>
              <w:left w:val="nil"/>
              <w:bottom w:val="single" w:color="auto" w:sz="4" w:space="0"/>
              <w:right w:val="single" w:color="auto" w:sz="4" w:space="0"/>
            </w:tcBorders>
            <w:vAlign w:val="center"/>
          </w:tcPr>
          <w:p w14:paraId="5747ED0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7ECF07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13419B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078CEB4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2A00248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4E90676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E5319A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w:t>
            </w:r>
            <w:r>
              <w:rPr>
                <w:rFonts w:hint="eastAsia" w:ascii="宋体" w:hAnsi="宋体" w:cs="Calibri"/>
                <w:color w:val="000000"/>
                <w:kern w:val="0"/>
                <w:sz w:val="20"/>
                <w:szCs w:val="20"/>
              </w:rPr>
              <w:t>50</w:t>
            </w:r>
          </w:p>
        </w:tc>
        <w:tc>
          <w:tcPr>
            <w:tcW w:w="1004" w:type="pct"/>
            <w:tcBorders>
              <w:top w:val="nil"/>
              <w:left w:val="nil"/>
              <w:bottom w:val="single" w:color="auto" w:sz="4" w:space="0"/>
              <w:right w:val="single" w:color="auto" w:sz="4" w:space="0"/>
            </w:tcBorders>
            <w:vAlign w:val="center"/>
          </w:tcPr>
          <w:p w14:paraId="6A63717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吉尔吉斯斯坦</w:t>
            </w:r>
          </w:p>
        </w:tc>
        <w:tc>
          <w:tcPr>
            <w:tcW w:w="1113" w:type="pct"/>
            <w:tcBorders>
              <w:top w:val="nil"/>
              <w:left w:val="nil"/>
              <w:bottom w:val="single" w:color="auto" w:sz="4" w:space="0"/>
              <w:right w:val="single" w:color="auto" w:sz="4" w:space="0"/>
            </w:tcBorders>
            <w:vAlign w:val="center"/>
          </w:tcPr>
          <w:p w14:paraId="73D408D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比什凯克</w:t>
            </w:r>
          </w:p>
        </w:tc>
        <w:tc>
          <w:tcPr>
            <w:tcW w:w="355" w:type="pct"/>
            <w:tcBorders>
              <w:top w:val="nil"/>
              <w:left w:val="nil"/>
              <w:bottom w:val="single" w:color="auto" w:sz="4" w:space="0"/>
              <w:right w:val="single" w:color="auto" w:sz="4" w:space="0"/>
            </w:tcBorders>
            <w:vAlign w:val="center"/>
          </w:tcPr>
          <w:p w14:paraId="7E8F2E3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CD1742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230</w:t>
            </w:r>
          </w:p>
        </w:tc>
        <w:tc>
          <w:tcPr>
            <w:tcW w:w="688" w:type="pct"/>
            <w:tcBorders>
              <w:top w:val="nil"/>
              <w:left w:val="nil"/>
              <w:bottom w:val="single" w:color="auto" w:sz="4" w:space="0"/>
              <w:right w:val="single" w:color="auto" w:sz="4" w:space="0"/>
            </w:tcBorders>
            <w:vAlign w:val="center"/>
          </w:tcPr>
          <w:p w14:paraId="581D7A0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20383F9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58D8991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A10BF9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w:t>
            </w:r>
            <w:r>
              <w:rPr>
                <w:rFonts w:hint="eastAsia" w:ascii="宋体" w:hAnsi="宋体" w:cs="Calibri"/>
                <w:color w:val="000000"/>
                <w:kern w:val="0"/>
                <w:sz w:val="20"/>
                <w:szCs w:val="20"/>
              </w:rPr>
              <w:t>1</w:t>
            </w:r>
          </w:p>
        </w:tc>
        <w:tc>
          <w:tcPr>
            <w:tcW w:w="1004" w:type="pct"/>
            <w:tcBorders>
              <w:top w:val="nil"/>
              <w:left w:val="nil"/>
              <w:bottom w:val="single" w:color="auto" w:sz="4" w:space="0"/>
              <w:right w:val="single" w:color="auto" w:sz="4" w:space="0"/>
            </w:tcBorders>
            <w:vAlign w:val="center"/>
          </w:tcPr>
          <w:p w14:paraId="5CF54EC6">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381CA18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7E83E69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C55633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80</w:t>
            </w:r>
          </w:p>
        </w:tc>
        <w:tc>
          <w:tcPr>
            <w:tcW w:w="688" w:type="pct"/>
            <w:tcBorders>
              <w:top w:val="nil"/>
              <w:left w:val="nil"/>
              <w:bottom w:val="single" w:color="auto" w:sz="4" w:space="0"/>
              <w:right w:val="single" w:color="auto" w:sz="4" w:space="0"/>
            </w:tcBorders>
            <w:vAlign w:val="center"/>
          </w:tcPr>
          <w:p w14:paraId="7777B9C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5226B2A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2D09F38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C4F4B9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w:t>
            </w:r>
            <w:r>
              <w:rPr>
                <w:rFonts w:hint="eastAsia" w:ascii="宋体" w:hAnsi="宋体" w:cs="Calibri"/>
                <w:color w:val="000000"/>
                <w:kern w:val="0"/>
                <w:sz w:val="20"/>
                <w:szCs w:val="20"/>
              </w:rPr>
              <w:t>2</w:t>
            </w:r>
          </w:p>
        </w:tc>
        <w:tc>
          <w:tcPr>
            <w:tcW w:w="1004" w:type="pct"/>
            <w:tcBorders>
              <w:top w:val="nil"/>
              <w:left w:val="nil"/>
              <w:bottom w:val="single" w:color="auto" w:sz="4" w:space="0"/>
              <w:right w:val="single" w:color="auto" w:sz="4" w:space="0"/>
            </w:tcBorders>
            <w:vAlign w:val="center"/>
          </w:tcPr>
          <w:p w14:paraId="423E53A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塔吉克斯坦</w:t>
            </w:r>
          </w:p>
        </w:tc>
        <w:tc>
          <w:tcPr>
            <w:tcW w:w="1113" w:type="pct"/>
            <w:tcBorders>
              <w:top w:val="nil"/>
              <w:left w:val="nil"/>
              <w:bottom w:val="single" w:color="auto" w:sz="4" w:space="0"/>
              <w:right w:val="single" w:color="auto" w:sz="4" w:space="0"/>
            </w:tcBorders>
            <w:vAlign w:val="center"/>
          </w:tcPr>
          <w:p w14:paraId="44F75F4F">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B5E8D8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D37DB1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210</w:t>
            </w:r>
          </w:p>
        </w:tc>
        <w:tc>
          <w:tcPr>
            <w:tcW w:w="688" w:type="pct"/>
            <w:tcBorders>
              <w:top w:val="nil"/>
              <w:left w:val="nil"/>
              <w:bottom w:val="single" w:color="auto" w:sz="4" w:space="0"/>
              <w:right w:val="single" w:color="auto" w:sz="4" w:space="0"/>
            </w:tcBorders>
            <w:vAlign w:val="center"/>
          </w:tcPr>
          <w:p w14:paraId="7FDFF50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44B5724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440C726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C68149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50B2BD7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土库曼斯坦</w:t>
            </w:r>
          </w:p>
        </w:tc>
        <w:tc>
          <w:tcPr>
            <w:tcW w:w="1113" w:type="pct"/>
            <w:tcBorders>
              <w:top w:val="nil"/>
              <w:left w:val="nil"/>
              <w:bottom w:val="single" w:color="auto" w:sz="4" w:space="0"/>
              <w:right w:val="single" w:color="auto" w:sz="4" w:space="0"/>
            </w:tcBorders>
            <w:vAlign w:val="center"/>
          </w:tcPr>
          <w:p w14:paraId="710891AC">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882179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E23C85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00BCDDC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61DDA7E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3CE58E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2203BF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6CD65F6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乌兹别克斯坦</w:t>
            </w:r>
          </w:p>
        </w:tc>
        <w:tc>
          <w:tcPr>
            <w:tcW w:w="1113" w:type="pct"/>
            <w:tcBorders>
              <w:top w:val="nil"/>
              <w:left w:val="nil"/>
              <w:bottom w:val="single" w:color="auto" w:sz="4" w:space="0"/>
              <w:right w:val="single" w:color="auto" w:sz="4" w:space="0"/>
            </w:tcBorders>
            <w:vAlign w:val="center"/>
          </w:tcPr>
          <w:p w14:paraId="1422E52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塔什干</w:t>
            </w:r>
          </w:p>
        </w:tc>
        <w:tc>
          <w:tcPr>
            <w:tcW w:w="355" w:type="pct"/>
            <w:tcBorders>
              <w:left w:val="nil"/>
              <w:bottom w:val="single" w:color="auto" w:sz="4" w:space="0"/>
              <w:right w:val="single" w:color="auto" w:sz="4" w:space="0"/>
            </w:tcBorders>
            <w:vAlign w:val="center"/>
          </w:tcPr>
          <w:p w14:paraId="16B0EB9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AAA968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292E861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544B02A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32</w:t>
            </w:r>
          </w:p>
        </w:tc>
      </w:tr>
      <w:tr w14:paraId="5DD8EB0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E7E6DB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317F4A1D">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DBC3BA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撒马尔罕</w:t>
            </w:r>
          </w:p>
        </w:tc>
        <w:tc>
          <w:tcPr>
            <w:tcW w:w="355" w:type="pct"/>
            <w:tcBorders>
              <w:top w:val="nil"/>
              <w:left w:val="nil"/>
              <w:bottom w:val="single" w:color="auto" w:sz="4" w:space="0"/>
              <w:right w:val="single" w:color="auto" w:sz="4" w:space="0"/>
            </w:tcBorders>
            <w:vAlign w:val="center"/>
          </w:tcPr>
          <w:p w14:paraId="3E44092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C63D30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w:t>
            </w:r>
          </w:p>
        </w:tc>
        <w:tc>
          <w:tcPr>
            <w:tcW w:w="688" w:type="pct"/>
            <w:tcBorders>
              <w:top w:val="nil"/>
              <w:left w:val="nil"/>
              <w:bottom w:val="single" w:color="auto" w:sz="4" w:space="0"/>
              <w:right w:val="single" w:color="auto" w:sz="4" w:space="0"/>
            </w:tcBorders>
            <w:vAlign w:val="center"/>
          </w:tcPr>
          <w:p w14:paraId="464C7EE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704C04A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32</w:t>
            </w:r>
          </w:p>
        </w:tc>
      </w:tr>
      <w:tr w14:paraId="0AB2559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BA9F8A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588BA52A">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6D1F9F3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2A9BF2B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6B3C89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w:t>
            </w:r>
          </w:p>
        </w:tc>
        <w:tc>
          <w:tcPr>
            <w:tcW w:w="688" w:type="pct"/>
            <w:tcBorders>
              <w:top w:val="nil"/>
              <w:left w:val="nil"/>
              <w:bottom w:val="single" w:color="auto" w:sz="4" w:space="0"/>
              <w:right w:val="single" w:color="auto" w:sz="4" w:space="0"/>
            </w:tcBorders>
            <w:vAlign w:val="center"/>
          </w:tcPr>
          <w:p w14:paraId="136A9C9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0AEA68B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32</w:t>
            </w:r>
          </w:p>
        </w:tc>
      </w:tr>
      <w:tr w14:paraId="7E5FEC6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0607C0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368F154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白俄罗斯</w:t>
            </w:r>
          </w:p>
        </w:tc>
        <w:tc>
          <w:tcPr>
            <w:tcW w:w="1113" w:type="pct"/>
            <w:tcBorders>
              <w:top w:val="nil"/>
              <w:left w:val="nil"/>
              <w:bottom w:val="single" w:color="auto" w:sz="4" w:space="0"/>
              <w:right w:val="single" w:color="auto" w:sz="4" w:space="0"/>
            </w:tcBorders>
            <w:vAlign w:val="center"/>
          </w:tcPr>
          <w:p w14:paraId="414EEF0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B95E83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61DC91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285B791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0BF3D53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0C12BEB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814EA9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407A3E7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哈萨克斯坦</w:t>
            </w:r>
          </w:p>
        </w:tc>
        <w:tc>
          <w:tcPr>
            <w:tcW w:w="1113" w:type="pct"/>
            <w:tcBorders>
              <w:top w:val="nil"/>
              <w:left w:val="nil"/>
              <w:bottom w:val="single" w:color="auto" w:sz="4" w:space="0"/>
              <w:right w:val="single" w:color="auto" w:sz="4" w:space="0"/>
            </w:tcBorders>
            <w:vAlign w:val="center"/>
          </w:tcPr>
          <w:p w14:paraId="49FF3CA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阿斯塔纳、阿拉木图</w:t>
            </w:r>
          </w:p>
        </w:tc>
        <w:tc>
          <w:tcPr>
            <w:tcW w:w="355" w:type="pct"/>
            <w:tcBorders>
              <w:top w:val="nil"/>
              <w:left w:val="nil"/>
              <w:bottom w:val="single" w:color="auto" w:sz="4" w:space="0"/>
              <w:right w:val="single" w:color="auto" w:sz="4" w:space="0"/>
            </w:tcBorders>
            <w:vAlign w:val="center"/>
          </w:tcPr>
          <w:p w14:paraId="5F9B4CB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54961F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738E983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053557A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1C1DDC0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165B0E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159</w:t>
            </w:r>
          </w:p>
        </w:tc>
        <w:tc>
          <w:tcPr>
            <w:tcW w:w="1004" w:type="pct"/>
            <w:tcBorders>
              <w:top w:val="nil"/>
              <w:left w:val="nil"/>
              <w:bottom w:val="single" w:color="auto" w:sz="4" w:space="0"/>
              <w:right w:val="single" w:color="auto" w:sz="4" w:space="0"/>
            </w:tcBorders>
            <w:vAlign w:val="center"/>
          </w:tcPr>
          <w:p w14:paraId="6529DAC1">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262BA4C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6212EC1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AB5234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72DFD59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6CFB6F7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5D2DD90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789120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1004" w:type="pct"/>
            <w:tcBorders>
              <w:top w:val="nil"/>
              <w:left w:val="nil"/>
              <w:bottom w:val="single" w:color="auto" w:sz="4" w:space="0"/>
              <w:right w:val="single" w:color="auto" w:sz="4" w:space="0"/>
            </w:tcBorders>
            <w:vAlign w:val="center"/>
          </w:tcPr>
          <w:p w14:paraId="7156953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摩尔多瓦</w:t>
            </w:r>
          </w:p>
        </w:tc>
        <w:tc>
          <w:tcPr>
            <w:tcW w:w="1113" w:type="pct"/>
            <w:tcBorders>
              <w:top w:val="nil"/>
              <w:left w:val="nil"/>
              <w:bottom w:val="single" w:color="auto" w:sz="4" w:space="0"/>
              <w:right w:val="single" w:color="auto" w:sz="4" w:space="0"/>
            </w:tcBorders>
            <w:vAlign w:val="center"/>
          </w:tcPr>
          <w:p w14:paraId="52B93D59">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5CFB6A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E93B7D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w:t>
            </w:r>
          </w:p>
        </w:tc>
        <w:tc>
          <w:tcPr>
            <w:tcW w:w="688" w:type="pct"/>
            <w:tcBorders>
              <w:top w:val="nil"/>
              <w:left w:val="nil"/>
              <w:bottom w:val="single" w:color="auto" w:sz="4" w:space="0"/>
              <w:right w:val="single" w:color="auto" w:sz="4" w:space="0"/>
            </w:tcBorders>
            <w:vAlign w:val="center"/>
          </w:tcPr>
          <w:p w14:paraId="5B77D8E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13423B5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36278C83">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A07BC0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161</w:t>
            </w:r>
          </w:p>
        </w:tc>
        <w:tc>
          <w:tcPr>
            <w:tcW w:w="1004" w:type="pct"/>
            <w:tcBorders>
              <w:top w:val="nil"/>
              <w:left w:val="nil"/>
              <w:bottom w:val="single" w:color="auto" w:sz="4" w:space="0"/>
              <w:right w:val="single" w:color="auto" w:sz="4" w:space="0"/>
            </w:tcBorders>
            <w:vAlign w:val="center"/>
          </w:tcPr>
          <w:p w14:paraId="6B9BFAA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波兰</w:t>
            </w:r>
          </w:p>
        </w:tc>
        <w:tc>
          <w:tcPr>
            <w:tcW w:w="1113" w:type="pct"/>
            <w:tcBorders>
              <w:top w:val="nil"/>
              <w:left w:val="nil"/>
              <w:bottom w:val="single" w:color="auto" w:sz="4" w:space="0"/>
              <w:right w:val="single" w:color="auto" w:sz="4" w:space="0"/>
            </w:tcBorders>
            <w:vAlign w:val="center"/>
          </w:tcPr>
          <w:p w14:paraId="72E7E97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华沙</w:t>
            </w:r>
          </w:p>
        </w:tc>
        <w:tc>
          <w:tcPr>
            <w:tcW w:w="355" w:type="pct"/>
            <w:tcBorders>
              <w:top w:val="nil"/>
              <w:left w:val="nil"/>
              <w:bottom w:val="single" w:color="auto" w:sz="4" w:space="0"/>
              <w:right w:val="single" w:color="auto" w:sz="4" w:space="0"/>
            </w:tcBorders>
            <w:vAlign w:val="center"/>
          </w:tcPr>
          <w:p w14:paraId="4737EAE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C748DA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190</w:t>
            </w:r>
          </w:p>
        </w:tc>
        <w:tc>
          <w:tcPr>
            <w:tcW w:w="688" w:type="pct"/>
            <w:tcBorders>
              <w:top w:val="nil"/>
              <w:left w:val="nil"/>
              <w:bottom w:val="single" w:color="auto" w:sz="4" w:space="0"/>
              <w:right w:val="single" w:color="auto" w:sz="4" w:space="0"/>
            </w:tcBorders>
            <w:vAlign w:val="center"/>
          </w:tcPr>
          <w:p w14:paraId="29FA145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700674E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3BB511F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3FEA70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162</w:t>
            </w:r>
          </w:p>
        </w:tc>
        <w:tc>
          <w:tcPr>
            <w:tcW w:w="1004" w:type="pct"/>
            <w:tcBorders>
              <w:top w:val="nil"/>
              <w:left w:val="nil"/>
              <w:bottom w:val="single" w:color="auto" w:sz="4" w:space="0"/>
              <w:right w:val="single" w:color="auto" w:sz="4" w:space="0"/>
            </w:tcBorders>
            <w:vAlign w:val="center"/>
          </w:tcPr>
          <w:p w14:paraId="323F9FE8">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B6FEC4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革但斯克</w:t>
            </w:r>
          </w:p>
        </w:tc>
        <w:tc>
          <w:tcPr>
            <w:tcW w:w="355" w:type="pct"/>
            <w:tcBorders>
              <w:top w:val="nil"/>
              <w:left w:val="nil"/>
              <w:bottom w:val="single" w:color="auto" w:sz="4" w:space="0"/>
              <w:right w:val="single" w:color="auto" w:sz="4" w:space="0"/>
            </w:tcBorders>
            <w:vAlign w:val="center"/>
          </w:tcPr>
          <w:p w14:paraId="5FFA3A2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826991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01E709B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9FF7C9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7D21609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CAC6C8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163</w:t>
            </w:r>
          </w:p>
        </w:tc>
        <w:tc>
          <w:tcPr>
            <w:tcW w:w="1004" w:type="pct"/>
            <w:tcBorders>
              <w:top w:val="nil"/>
              <w:left w:val="nil"/>
              <w:bottom w:val="single" w:color="auto" w:sz="4" w:space="0"/>
              <w:right w:val="single" w:color="auto" w:sz="4" w:space="0"/>
            </w:tcBorders>
            <w:vAlign w:val="center"/>
          </w:tcPr>
          <w:p w14:paraId="7D9A1EED">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3442A3F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0858A43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E97075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29FF9F8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7FF4124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6EC7BBC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4EF086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164</w:t>
            </w:r>
          </w:p>
        </w:tc>
        <w:tc>
          <w:tcPr>
            <w:tcW w:w="1004" w:type="pct"/>
            <w:tcBorders>
              <w:top w:val="nil"/>
              <w:left w:val="nil"/>
              <w:bottom w:val="single" w:color="auto" w:sz="4" w:space="0"/>
              <w:right w:val="single" w:color="auto" w:sz="4" w:space="0"/>
            </w:tcBorders>
            <w:vAlign w:val="center"/>
          </w:tcPr>
          <w:p w14:paraId="1013E4F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德国</w:t>
            </w:r>
          </w:p>
        </w:tc>
        <w:tc>
          <w:tcPr>
            <w:tcW w:w="1113" w:type="pct"/>
            <w:tcBorders>
              <w:top w:val="nil"/>
              <w:left w:val="nil"/>
              <w:bottom w:val="single" w:color="auto" w:sz="4" w:space="0"/>
              <w:right w:val="single" w:color="auto" w:sz="4" w:space="0"/>
            </w:tcBorders>
            <w:vAlign w:val="center"/>
          </w:tcPr>
          <w:p w14:paraId="4E7F52F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柏林、汉堡</w:t>
            </w:r>
          </w:p>
        </w:tc>
        <w:tc>
          <w:tcPr>
            <w:tcW w:w="355" w:type="pct"/>
            <w:tcBorders>
              <w:top w:val="nil"/>
              <w:left w:val="nil"/>
              <w:bottom w:val="single" w:color="auto" w:sz="4" w:space="0"/>
              <w:right w:val="single" w:color="auto" w:sz="4" w:space="0"/>
            </w:tcBorders>
            <w:vAlign w:val="center"/>
          </w:tcPr>
          <w:p w14:paraId="1F35C17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20DB0EE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6BA46B0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4D76CE3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1640A5A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77E591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165</w:t>
            </w:r>
          </w:p>
        </w:tc>
        <w:tc>
          <w:tcPr>
            <w:tcW w:w="1004" w:type="pct"/>
            <w:tcBorders>
              <w:top w:val="nil"/>
              <w:left w:val="nil"/>
              <w:bottom w:val="single" w:color="auto" w:sz="4" w:space="0"/>
              <w:right w:val="single" w:color="auto" w:sz="4" w:space="0"/>
            </w:tcBorders>
            <w:vAlign w:val="center"/>
          </w:tcPr>
          <w:p w14:paraId="3E2E0DEF">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6ED59EB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慕尼黑</w:t>
            </w:r>
          </w:p>
        </w:tc>
        <w:tc>
          <w:tcPr>
            <w:tcW w:w="355" w:type="pct"/>
            <w:tcBorders>
              <w:top w:val="nil"/>
              <w:left w:val="nil"/>
              <w:bottom w:val="single" w:color="auto" w:sz="4" w:space="0"/>
              <w:right w:val="single" w:color="auto" w:sz="4" w:space="0"/>
            </w:tcBorders>
            <w:vAlign w:val="center"/>
          </w:tcPr>
          <w:p w14:paraId="4208297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30E0F9C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5DC85E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10D695D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0538779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42420C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166</w:t>
            </w:r>
          </w:p>
        </w:tc>
        <w:tc>
          <w:tcPr>
            <w:tcW w:w="1004" w:type="pct"/>
            <w:tcBorders>
              <w:top w:val="nil"/>
              <w:left w:val="nil"/>
              <w:bottom w:val="single" w:color="auto" w:sz="4" w:space="0"/>
              <w:right w:val="single" w:color="auto" w:sz="4" w:space="0"/>
            </w:tcBorders>
            <w:vAlign w:val="center"/>
          </w:tcPr>
          <w:p w14:paraId="4E46E5B0">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4518A1D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法兰克福</w:t>
            </w:r>
          </w:p>
        </w:tc>
        <w:tc>
          <w:tcPr>
            <w:tcW w:w="355" w:type="pct"/>
            <w:tcBorders>
              <w:top w:val="nil"/>
              <w:left w:val="nil"/>
              <w:bottom w:val="single" w:color="auto" w:sz="4" w:space="0"/>
              <w:right w:val="single" w:color="auto" w:sz="4" w:space="0"/>
            </w:tcBorders>
            <w:vAlign w:val="center"/>
          </w:tcPr>
          <w:p w14:paraId="7771C6A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4C81B67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188BBBE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5BC4FEA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39295AD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E6E3B1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167</w:t>
            </w:r>
          </w:p>
        </w:tc>
        <w:tc>
          <w:tcPr>
            <w:tcW w:w="1004" w:type="pct"/>
            <w:tcBorders>
              <w:top w:val="nil"/>
              <w:left w:val="nil"/>
              <w:bottom w:val="single" w:color="auto" w:sz="4" w:space="0"/>
              <w:right w:val="single" w:color="auto" w:sz="4" w:space="0"/>
            </w:tcBorders>
            <w:vAlign w:val="center"/>
          </w:tcPr>
          <w:p w14:paraId="39BE8762">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618C5AA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20EEAA2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3AF9641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29E6274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38158A3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0B36F74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A197F8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168</w:t>
            </w:r>
          </w:p>
        </w:tc>
        <w:tc>
          <w:tcPr>
            <w:tcW w:w="1004" w:type="pct"/>
            <w:tcBorders>
              <w:top w:val="nil"/>
              <w:left w:val="nil"/>
              <w:bottom w:val="single" w:color="auto" w:sz="4" w:space="0"/>
              <w:right w:val="single" w:color="auto" w:sz="4" w:space="0"/>
            </w:tcBorders>
            <w:vAlign w:val="center"/>
          </w:tcPr>
          <w:p w14:paraId="04E2DC0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荷兰</w:t>
            </w:r>
          </w:p>
        </w:tc>
        <w:tc>
          <w:tcPr>
            <w:tcW w:w="1113" w:type="pct"/>
            <w:tcBorders>
              <w:top w:val="nil"/>
              <w:left w:val="nil"/>
              <w:bottom w:val="single" w:color="auto" w:sz="4" w:space="0"/>
              <w:right w:val="single" w:color="auto" w:sz="4" w:space="0"/>
            </w:tcBorders>
            <w:vAlign w:val="center"/>
          </w:tcPr>
          <w:p w14:paraId="2EF041B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海牙</w:t>
            </w:r>
          </w:p>
        </w:tc>
        <w:tc>
          <w:tcPr>
            <w:tcW w:w="355" w:type="pct"/>
            <w:tcBorders>
              <w:top w:val="nil"/>
              <w:left w:val="nil"/>
              <w:bottom w:val="single" w:color="auto" w:sz="4" w:space="0"/>
              <w:right w:val="single" w:color="auto" w:sz="4" w:space="0"/>
            </w:tcBorders>
            <w:vAlign w:val="center"/>
          </w:tcPr>
          <w:p w14:paraId="7FE392D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6C90A67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61637AA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39D9FBD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0D8E0F7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09930E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169</w:t>
            </w:r>
          </w:p>
        </w:tc>
        <w:tc>
          <w:tcPr>
            <w:tcW w:w="1004" w:type="pct"/>
            <w:tcBorders>
              <w:top w:val="nil"/>
              <w:left w:val="nil"/>
              <w:bottom w:val="single" w:color="auto" w:sz="4" w:space="0"/>
              <w:right w:val="single" w:color="auto" w:sz="4" w:space="0"/>
            </w:tcBorders>
            <w:vAlign w:val="center"/>
          </w:tcPr>
          <w:p w14:paraId="54EAA844">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90EE2D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阿姆斯特丹</w:t>
            </w:r>
          </w:p>
        </w:tc>
        <w:tc>
          <w:tcPr>
            <w:tcW w:w="355" w:type="pct"/>
            <w:tcBorders>
              <w:top w:val="nil"/>
              <w:left w:val="nil"/>
              <w:bottom w:val="single" w:color="auto" w:sz="4" w:space="0"/>
              <w:right w:val="single" w:color="auto" w:sz="4" w:space="0"/>
            </w:tcBorders>
            <w:vAlign w:val="center"/>
          </w:tcPr>
          <w:p w14:paraId="2B905A5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730A3FF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699436E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73490C8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2BEBE47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3CB0F0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1004" w:type="pct"/>
            <w:tcBorders>
              <w:top w:val="nil"/>
              <w:left w:val="nil"/>
              <w:bottom w:val="single" w:color="auto" w:sz="4" w:space="0"/>
              <w:right w:val="single" w:color="auto" w:sz="4" w:space="0"/>
            </w:tcBorders>
            <w:vAlign w:val="center"/>
          </w:tcPr>
          <w:p w14:paraId="4D9F3F53">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6DD5F8F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0E8E622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01ED7BE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62C0312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560331F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55F0D1C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99FEA6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171</w:t>
            </w:r>
          </w:p>
        </w:tc>
        <w:tc>
          <w:tcPr>
            <w:tcW w:w="1004" w:type="pct"/>
            <w:tcBorders>
              <w:top w:val="nil"/>
              <w:left w:val="nil"/>
              <w:bottom w:val="single" w:color="auto" w:sz="4" w:space="0"/>
              <w:right w:val="single" w:color="auto" w:sz="4" w:space="0"/>
            </w:tcBorders>
            <w:vAlign w:val="center"/>
          </w:tcPr>
          <w:p w14:paraId="6E53859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意大利</w:t>
            </w:r>
          </w:p>
        </w:tc>
        <w:tc>
          <w:tcPr>
            <w:tcW w:w="1113" w:type="pct"/>
            <w:tcBorders>
              <w:top w:val="nil"/>
              <w:left w:val="nil"/>
              <w:bottom w:val="single" w:color="auto" w:sz="4" w:space="0"/>
              <w:right w:val="single" w:color="auto" w:sz="4" w:space="0"/>
            </w:tcBorders>
            <w:vAlign w:val="center"/>
          </w:tcPr>
          <w:p w14:paraId="6FE0D5A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罗马</w:t>
            </w:r>
          </w:p>
        </w:tc>
        <w:tc>
          <w:tcPr>
            <w:tcW w:w="355" w:type="pct"/>
            <w:tcBorders>
              <w:top w:val="nil"/>
              <w:left w:val="nil"/>
              <w:bottom w:val="single" w:color="auto" w:sz="4" w:space="0"/>
              <w:right w:val="single" w:color="auto" w:sz="4" w:space="0"/>
            </w:tcBorders>
            <w:vAlign w:val="center"/>
          </w:tcPr>
          <w:p w14:paraId="7CB7363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1751AC3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1315AC8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65</w:t>
            </w:r>
          </w:p>
        </w:tc>
        <w:tc>
          <w:tcPr>
            <w:tcW w:w="686" w:type="pct"/>
            <w:tcBorders>
              <w:top w:val="nil"/>
              <w:left w:val="nil"/>
              <w:bottom w:val="single" w:color="auto" w:sz="4" w:space="0"/>
              <w:right w:val="single" w:color="auto" w:sz="12" w:space="0"/>
            </w:tcBorders>
            <w:vAlign w:val="center"/>
          </w:tcPr>
          <w:p w14:paraId="2F40DD3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6269C9A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0B5EA5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172</w:t>
            </w:r>
          </w:p>
        </w:tc>
        <w:tc>
          <w:tcPr>
            <w:tcW w:w="1004" w:type="pct"/>
            <w:tcBorders>
              <w:top w:val="nil"/>
              <w:left w:val="nil"/>
              <w:bottom w:val="single" w:color="auto" w:sz="4" w:space="0"/>
              <w:right w:val="single" w:color="auto" w:sz="4" w:space="0"/>
            </w:tcBorders>
            <w:vAlign w:val="center"/>
          </w:tcPr>
          <w:p w14:paraId="16CB11BA">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3AE2AB4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米兰</w:t>
            </w:r>
          </w:p>
        </w:tc>
        <w:tc>
          <w:tcPr>
            <w:tcW w:w="355" w:type="pct"/>
            <w:tcBorders>
              <w:top w:val="nil"/>
              <w:left w:val="nil"/>
              <w:bottom w:val="single" w:color="auto" w:sz="4" w:space="0"/>
              <w:right w:val="single" w:color="auto" w:sz="4" w:space="0"/>
            </w:tcBorders>
            <w:vAlign w:val="center"/>
          </w:tcPr>
          <w:p w14:paraId="7D9152F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07530D2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43AB3CD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65</w:t>
            </w:r>
          </w:p>
        </w:tc>
        <w:tc>
          <w:tcPr>
            <w:tcW w:w="686" w:type="pct"/>
            <w:tcBorders>
              <w:top w:val="nil"/>
              <w:left w:val="nil"/>
              <w:bottom w:val="single" w:color="auto" w:sz="4" w:space="0"/>
              <w:right w:val="single" w:color="auto" w:sz="12" w:space="0"/>
            </w:tcBorders>
            <w:vAlign w:val="center"/>
          </w:tcPr>
          <w:p w14:paraId="1C27826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7AEA82D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304201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173</w:t>
            </w:r>
          </w:p>
        </w:tc>
        <w:tc>
          <w:tcPr>
            <w:tcW w:w="1004" w:type="pct"/>
            <w:tcBorders>
              <w:top w:val="nil"/>
              <w:left w:val="nil"/>
              <w:bottom w:val="single" w:color="auto" w:sz="4" w:space="0"/>
              <w:right w:val="single" w:color="auto" w:sz="4" w:space="0"/>
            </w:tcBorders>
            <w:vAlign w:val="center"/>
          </w:tcPr>
          <w:p w14:paraId="01605B99">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8A4842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佛罗伦萨</w:t>
            </w:r>
          </w:p>
        </w:tc>
        <w:tc>
          <w:tcPr>
            <w:tcW w:w="355" w:type="pct"/>
            <w:tcBorders>
              <w:top w:val="nil"/>
              <w:left w:val="nil"/>
              <w:bottom w:val="single" w:color="auto" w:sz="4" w:space="0"/>
              <w:right w:val="single" w:color="auto" w:sz="4" w:space="0"/>
            </w:tcBorders>
            <w:vAlign w:val="center"/>
          </w:tcPr>
          <w:p w14:paraId="44130F8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11B1090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39A781D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65</w:t>
            </w:r>
          </w:p>
        </w:tc>
        <w:tc>
          <w:tcPr>
            <w:tcW w:w="686" w:type="pct"/>
            <w:tcBorders>
              <w:top w:val="nil"/>
              <w:left w:val="nil"/>
              <w:bottom w:val="single" w:color="auto" w:sz="4" w:space="0"/>
              <w:right w:val="single" w:color="auto" w:sz="12" w:space="0"/>
            </w:tcBorders>
            <w:vAlign w:val="center"/>
          </w:tcPr>
          <w:p w14:paraId="15CAD78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4093096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D8BB1F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174</w:t>
            </w:r>
          </w:p>
        </w:tc>
        <w:tc>
          <w:tcPr>
            <w:tcW w:w="1004" w:type="pct"/>
            <w:tcBorders>
              <w:top w:val="nil"/>
              <w:left w:val="nil"/>
              <w:bottom w:val="single" w:color="auto" w:sz="4" w:space="0"/>
              <w:right w:val="single" w:color="auto" w:sz="4" w:space="0"/>
            </w:tcBorders>
            <w:vAlign w:val="center"/>
          </w:tcPr>
          <w:p w14:paraId="693F0E13">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AF7A35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6C608BA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49E8971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110</w:t>
            </w:r>
          </w:p>
        </w:tc>
        <w:tc>
          <w:tcPr>
            <w:tcW w:w="688" w:type="pct"/>
            <w:tcBorders>
              <w:top w:val="nil"/>
              <w:left w:val="nil"/>
              <w:bottom w:val="single" w:color="auto" w:sz="4" w:space="0"/>
              <w:right w:val="single" w:color="auto" w:sz="4" w:space="0"/>
            </w:tcBorders>
            <w:vAlign w:val="center"/>
          </w:tcPr>
          <w:p w14:paraId="7564D1D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65</w:t>
            </w:r>
          </w:p>
        </w:tc>
        <w:tc>
          <w:tcPr>
            <w:tcW w:w="686" w:type="pct"/>
            <w:tcBorders>
              <w:top w:val="nil"/>
              <w:left w:val="nil"/>
              <w:bottom w:val="single" w:color="auto" w:sz="4" w:space="0"/>
              <w:right w:val="single" w:color="auto" w:sz="12" w:space="0"/>
            </w:tcBorders>
            <w:vAlign w:val="center"/>
          </w:tcPr>
          <w:p w14:paraId="14DCA1C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6E0790A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4FF21A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175</w:t>
            </w:r>
          </w:p>
        </w:tc>
        <w:tc>
          <w:tcPr>
            <w:tcW w:w="1004" w:type="pct"/>
            <w:tcBorders>
              <w:top w:val="nil"/>
              <w:left w:val="nil"/>
              <w:bottom w:val="single" w:color="auto" w:sz="4" w:space="0"/>
              <w:right w:val="single" w:color="auto" w:sz="4" w:space="0"/>
            </w:tcBorders>
            <w:vAlign w:val="center"/>
          </w:tcPr>
          <w:p w14:paraId="7DC95C1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比利时</w:t>
            </w:r>
          </w:p>
        </w:tc>
        <w:tc>
          <w:tcPr>
            <w:tcW w:w="1113" w:type="pct"/>
            <w:tcBorders>
              <w:top w:val="nil"/>
              <w:left w:val="nil"/>
              <w:bottom w:val="single" w:color="auto" w:sz="4" w:space="0"/>
              <w:right w:val="single" w:color="auto" w:sz="4" w:space="0"/>
            </w:tcBorders>
            <w:vAlign w:val="center"/>
          </w:tcPr>
          <w:p w14:paraId="37B63923">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71838D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6F850D8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4657E0B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179660D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14C3EDA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772715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176</w:t>
            </w:r>
          </w:p>
        </w:tc>
        <w:tc>
          <w:tcPr>
            <w:tcW w:w="1004" w:type="pct"/>
            <w:tcBorders>
              <w:top w:val="nil"/>
              <w:left w:val="nil"/>
              <w:bottom w:val="single" w:color="auto" w:sz="4" w:space="0"/>
              <w:right w:val="single" w:color="auto" w:sz="4" w:space="0"/>
            </w:tcBorders>
            <w:vAlign w:val="center"/>
          </w:tcPr>
          <w:p w14:paraId="60891E2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奥地利</w:t>
            </w:r>
          </w:p>
        </w:tc>
        <w:tc>
          <w:tcPr>
            <w:tcW w:w="1113" w:type="pct"/>
            <w:tcBorders>
              <w:top w:val="nil"/>
              <w:left w:val="nil"/>
              <w:bottom w:val="single" w:color="auto" w:sz="4" w:space="0"/>
              <w:right w:val="single" w:color="auto" w:sz="4" w:space="0"/>
            </w:tcBorders>
            <w:vAlign w:val="center"/>
          </w:tcPr>
          <w:p w14:paraId="78725AA3">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B018FF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4431838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12478E6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2B74EAB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0D5CE66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B56E69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177</w:t>
            </w:r>
          </w:p>
        </w:tc>
        <w:tc>
          <w:tcPr>
            <w:tcW w:w="1004" w:type="pct"/>
            <w:tcBorders>
              <w:top w:val="nil"/>
              <w:left w:val="nil"/>
              <w:bottom w:val="single" w:color="auto" w:sz="4" w:space="0"/>
              <w:right w:val="single" w:color="auto" w:sz="4" w:space="0"/>
            </w:tcBorders>
            <w:vAlign w:val="center"/>
          </w:tcPr>
          <w:p w14:paraId="41A4AB3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希腊</w:t>
            </w:r>
          </w:p>
        </w:tc>
        <w:tc>
          <w:tcPr>
            <w:tcW w:w="1113" w:type="pct"/>
            <w:tcBorders>
              <w:top w:val="nil"/>
              <w:left w:val="nil"/>
              <w:bottom w:val="single" w:color="auto" w:sz="4" w:space="0"/>
              <w:right w:val="single" w:color="auto" w:sz="4" w:space="0"/>
            </w:tcBorders>
            <w:vAlign w:val="center"/>
          </w:tcPr>
          <w:p w14:paraId="6BF94587">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E72CD7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158F3D4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15B0DFF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42B2271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5411CE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6C8D11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178</w:t>
            </w:r>
          </w:p>
        </w:tc>
        <w:tc>
          <w:tcPr>
            <w:tcW w:w="1004" w:type="pct"/>
            <w:tcBorders>
              <w:top w:val="nil"/>
              <w:left w:val="nil"/>
              <w:bottom w:val="single" w:color="auto" w:sz="4" w:space="0"/>
              <w:right w:val="single" w:color="auto" w:sz="4" w:space="0"/>
            </w:tcBorders>
            <w:vAlign w:val="center"/>
          </w:tcPr>
          <w:p w14:paraId="68DC279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法国</w:t>
            </w:r>
          </w:p>
        </w:tc>
        <w:tc>
          <w:tcPr>
            <w:tcW w:w="1113" w:type="pct"/>
            <w:tcBorders>
              <w:top w:val="nil"/>
              <w:left w:val="nil"/>
              <w:bottom w:val="single" w:color="auto" w:sz="4" w:space="0"/>
              <w:right w:val="single" w:color="auto" w:sz="4" w:space="0"/>
            </w:tcBorders>
            <w:vAlign w:val="center"/>
          </w:tcPr>
          <w:p w14:paraId="0627E01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巴黎</w:t>
            </w:r>
          </w:p>
        </w:tc>
        <w:tc>
          <w:tcPr>
            <w:tcW w:w="355" w:type="pct"/>
            <w:tcBorders>
              <w:top w:val="nil"/>
              <w:left w:val="nil"/>
              <w:bottom w:val="single" w:color="auto" w:sz="4" w:space="0"/>
              <w:right w:val="single" w:color="auto" w:sz="4" w:space="0"/>
            </w:tcBorders>
            <w:vAlign w:val="center"/>
          </w:tcPr>
          <w:p w14:paraId="54E27F3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7BD95D6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3DDB568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1E55FA9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6CCCCEA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3CF4A8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179</w:t>
            </w:r>
          </w:p>
        </w:tc>
        <w:tc>
          <w:tcPr>
            <w:tcW w:w="1004" w:type="pct"/>
            <w:tcBorders>
              <w:top w:val="nil"/>
              <w:left w:val="nil"/>
              <w:bottom w:val="single" w:color="auto" w:sz="4" w:space="0"/>
              <w:right w:val="single" w:color="auto" w:sz="4" w:space="0"/>
            </w:tcBorders>
            <w:vAlign w:val="center"/>
          </w:tcPr>
          <w:p w14:paraId="7E7BE5C4">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078271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马赛、斯特拉斯堡、尼斯、里昂</w:t>
            </w:r>
          </w:p>
        </w:tc>
        <w:tc>
          <w:tcPr>
            <w:tcW w:w="355" w:type="pct"/>
            <w:tcBorders>
              <w:top w:val="nil"/>
              <w:left w:val="nil"/>
              <w:bottom w:val="single" w:color="auto" w:sz="4" w:space="0"/>
              <w:right w:val="single" w:color="auto" w:sz="4" w:space="0"/>
            </w:tcBorders>
            <w:vAlign w:val="center"/>
          </w:tcPr>
          <w:p w14:paraId="1541627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1F8EE2B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0AAC6AE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4DB43EC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5CFBE87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360F2C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1004" w:type="pct"/>
            <w:tcBorders>
              <w:top w:val="nil"/>
              <w:left w:val="nil"/>
              <w:bottom w:val="single" w:color="auto" w:sz="4" w:space="0"/>
              <w:right w:val="single" w:color="auto" w:sz="4" w:space="0"/>
            </w:tcBorders>
            <w:vAlign w:val="center"/>
          </w:tcPr>
          <w:p w14:paraId="05583794">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2D53B71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504BBDB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1D3A3D3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514624C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1BB5850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73336CB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A2859A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181</w:t>
            </w:r>
          </w:p>
        </w:tc>
        <w:tc>
          <w:tcPr>
            <w:tcW w:w="1004" w:type="pct"/>
            <w:tcBorders>
              <w:top w:val="nil"/>
              <w:left w:val="nil"/>
              <w:bottom w:val="single" w:color="auto" w:sz="4" w:space="0"/>
              <w:right w:val="single" w:color="auto" w:sz="4" w:space="0"/>
            </w:tcBorders>
            <w:vAlign w:val="center"/>
          </w:tcPr>
          <w:p w14:paraId="719B10F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西班牙</w:t>
            </w:r>
          </w:p>
        </w:tc>
        <w:tc>
          <w:tcPr>
            <w:tcW w:w="1113" w:type="pct"/>
            <w:tcBorders>
              <w:top w:val="nil"/>
              <w:left w:val="nil"/>
              <w:bottom w:val="single" w:color="auto" w:sz="4" w:space="0"/>
              <w:right w:val="single" w:color="auto" w:sz="4" w:space="0"/>
            </w:tcBorders>
            <w:vAlign w:val="center"/>
          </w:tcPr>
          <w:p w14:paraId="19A7281E">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83AEAA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211DABF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125</w:t>
            </w:r>
          </w:p>
        </w:tc>
        <w:tc>
          <w:tcPr>
            <w:tcW w:w="688" w:type="pct"/>
            <w:tcBorders>
              <w:top w:val="nil"/>
              <w:left w:val="nil"/>
              <w:bottom w:val="single" w:color="auto" w:sz="4" w:space="0"/>
              <w:right w:val="single" w:color="auto" w:sz="4" w:space="0"/>
            </w:tcBorders>
            <w:vAlign w:val="center"/>
          </w:tcPr>
          <w:p w14:paraId="54ED582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7388F38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221AE19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383DA2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182</w:t>
            </w:r>
          </w:p>
        </w:tc>
        <w:tc>
          <w:tcPr>
            <w:tcW w:w="1004" w:type="pct"/>
            <w:tcBorders>
              <w:top w:val="nil"/>
              <w:left w:val="nil"/>
              <w:bottom w:val="single" w:color="auto" w:sz="4" w:space="0"/>
              <w:right w:val="single" w:color="auto" w:sz="4" w:space="0"/>
            </w:tcBorders>
            <w:vAlign w:val="center"/>
          </w:tcPr>
          <w:p w14:paraId="5A37860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卢森堡</w:t>
            </w:r>
          </w:p>
        </w:tc>
        <w:tc>
          <w:tcPr>
            <w:tcW w:w="1113" w:type="pct"/>
            <w:tcBorders>
              <w:top w:val="nil"/>
              <w:left w:val="nil"/>
              <w:bottom w:val="single" w:color="auto" w:sz="4" w:space="0"/>
              <w:right w:val="single" w:color="auto" w:sz="4" w:space="0"/>
            </w:tcBorders>
            <w:vAlign w:val="center"/>
          </w:tcPr>
          <w:p w14:paraId="1814ADF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F2C64B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1A34F91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3E323A9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67C68C8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661CE5A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3228F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183</w:t>
            </w:r>
          </w:p>
        </w:tc>
        <w:tc>
          <w:tcPr>
            <w:tcW w:w="1004" w:type="pct"/>
            <w:tcBorders>
              <w:top w:val="nil"/>
              <w:left w:val="nil"/>
              <w:bottom w:val="single" w:color="auto" w:sz="4" w:space="0"/>
              <w:right w:val="single" w:color="auto" w:sz="4" w:space="0"/>
            </w:tcBorders>
            <w:vAlign w:val="center"/>
          </w:tcPr>
          <w:p w14:paraId="6E5AB01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爱尔兰</w:t>
            </w:r>
          </w:p>
        </w:tc>
        <w:tc>
          <w:tcPr>
            <w:tcW w:w="1113" w:type="pct"/>
            <w:tcBorders>
              <w:top w:val="nil"/>
              <w:left w:val="nil"/>
              <w:bottom w:val="single" w:color="auto" w:sz="4" w:space="0"/>
              <w:right w:val="single" w:color="auto" w:sz="4" w:space="0"/>
            </w:tcBorders>
            <w:vAlign w:val="center"/>
          </w:tcPr>
          <w:p w14:paraId="0CE41424">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B9B4B4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1910AB1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09EE0D9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79F610B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09AD8AB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381041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184</w:t>
            </w:r>
          </w:p>
        </w:tc>
        <w:tc>
          <w:tcPr>
            <w:tcW w:w="1004" w:type="pct"/>
            <w:tcBorders>
              <w:top w:val="nil"/>
              <w:left w:val="nil"/>
              <w:bottom w:val="single" w:color="auto" w:sz="4" w:space="0"/>
              <w:right w:val="single" w:color="auto" w:sz="4" w:space="0"/>
            </w:tcBorders>
            <w:vAlign w:val="center"/>
          </w:tcPr>
          <w:p w14:paraId="51CA837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葡萄牙</w:t>
            </w:r>
          </w:p>
        </w:tc>
        <w:tc>
          <w:tcPr>
            <w:tcW w:w="1113" w:type="pct"/>
            <w:tcBorders>
              <w:top w:val="nil"/>
              <w:left w:val="nil"/>
              <w:bottom w:val="single" w:color="auto" w:sz="4" w:space="0"/>
              <w:right w:val="single" w:color="auto" w:sz="4" w:space="0"/>
            </w:tcBorders>
            <w:vAlign w:val="center"/>
          </w:tcPr>
          <w:p w14:paraId="6031B2F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0C6460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2AD09D8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130</w:t>
            </w:r>
          </w:p>
        </w:tc>
        <w:tc>
          <w:tcPr>
            <w:tcW w:w="688" w:type="pct"/>
            <w:tcBorders>
              <w:top w:val="nil"/>
              <w:left w:val="nil"/>
              <w:bottom w:val="single" w:color="auto" w:sz="4" w:space="0"/>
              <w:right w:val="single" w:color="auto" w:sz="4" w:space="0"/>
            </w:tcBorders>
            <w:vAlign w:val="center"/>
          </w:tcPr>
          <w:p w14:paraId="76FDA71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5E15809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r>
      <w:tr w14:paraId="07D854C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36EC1C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185</w:t>
            </w:r>
          </w:p>
        </w:tc>
        <w:tc>
          <w:tcPr>
            <w:tcW w:w="1004" w:type="pct"/>
            <w:tcBorders>
              <w:top w:val="nil"/>
              <w:left w:val="nil"/>
              <w:bottom w:val="single" w:color="auto" w:sz="4" w:space="0"/>
              <w:right w:val="single" w:color="auto" w:sz="4" w:space="0"/>
            </w:tcBorders>
            <w:vAlign w:val="center"/>
          </w:tcPr>
          <w:p w14:paraId="16A916B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芬兰</w:t>
            </w:r>
          </w:p>
        </w:tc>
        <w:tc>
          <w:tcPr>
            <w:tcW w:w="1113" w:type="pct"/>
            <w:tcBorders>
              <w:top w:val="nil"/>
              <w:left w:val="nil"/>
              <w:bottom w:val="single" w:color="auto" w:sz="4" w:space="0"/>
              <w:right w:val="single" w:color="auto" w:sz="4" w:space="0"/>
            </w:tcBorders>
            <w:vAlign w:val="center"/>
          </w:tcPr>
          <w:p w14:paraId="041FF1D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5F4665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5DE6E87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145</w:t>
            </w:r>
          </w:p>
        </w:tc>
        <w:tc>
          <w:tcPr>
            <w:tcW w:w="688" w:type="pct"/>
            <w:tcBorders>
              <w:top w:val="nil"/>
              <w:left w:val="nil"/>
              <w:bottom w:val="single" w:color="auto" w:sz="4" w:space="0"/>
              <w:right w:val="single" w:color="auto" w:sz="4" w:space="0"/>
            </w:tcBorders>
            <w:vAlign w:val="center"/>
          </w:tcPr>
          <w:p w14:paraId="355C57A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6A5DA36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5C835D2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2A5D45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186</w:t>
            </w:r>
          </w:p>
        </w:tc>
        <w:tc>
          <w:tcPr>
            <w:tcW w:w="1004" w:type="pct"/>
            <w:tcBorders>
              <w:top w:val="nil"/>
              <w:left w:val="nil"/>
              <w:bottom w:val="single" w:color="auto" w:sz="4" w:space="0"/>
              <w:right w:val="single" w:color="auto" w:sz="4" w:space="0"/>
            </w:tcBorders>
            <w:vAlign w:val="center"/>
          </w:tcPr>
          <w:p w14:paraId="477796A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捷克</w:t>
            </w:r>
          </w:p>
        </w:tc>
        <w:tc>
          <w:tcPr>
            <w:tcW w:w="1113" w:type="pct"/>
            <w:tcBorders>
              <w:top w:val="nil"/>
              <w:left w:val="nil"/>
              <w:bottom w:val="single" w:color="auto" w:sz="4" w:space="0"/>
              <w:right w:val="single" w:color="auto" w:sz="4" w:space="0"/>
            </w:tcBorders>
            <w:vAlign w:val="center"/>
          </w:tcPr>
          <w:p w14:paraId="0DFA94D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174AF9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2DE502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32724C0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1B07823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5F95997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D80877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187</w:t>
            </w:r>
          </w:p>
        </w:tc>
        <w:tc>
          <w:tcPr>
            <w:tcW w:w="1004" w:type="pct"/>
            <w:tcBorders>
              <w:top w:val="nil"/>
              <w:left w:val="nil"/>
              <w:bottom w:val="single" w:color="auto" w:sz="4" w:space="0"/>
              <w:right w:val="single" w:color="auto" w:sz="4" w:space="0"/>
            </w:tcBorders>
            <w:vAlign w:val="center"/>
          </w:tcPr>
          <w:p w14:paraId="45BB2F4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斯洛伐克</w:t>
            </w:r>
          </w:p>
        </w:tc>
        <w:tc>
          <w:tcPr>
            <w:tcW w:w="1113" w:type="pct"/>
            <w:tcBorders>
              <w:top w:val="nil"/>
              <w:left w:val="nil"/>
              <w:bottom w:val="single" w:color="auto" w:sz="4" w:space="0"/>
              <w:right w:val="single" w:color="auto" w:sz="4" w:space="0"/>
            </w:tcBorders>
            <w:vAlign w:val="center"/>
          </w:tcPr>
          <w:p w14:paraId="4D6FCF7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FB9404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7051CD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2A7D713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c>
          <w:tcPr>
            <w:tcW w:w="686" w:type="pct"/>
            <w:tcBorders>
              <w:top w:val="nil"/>
              <w:left w:val="nil"/>
              <w:bottom w:val="single" w:color="auto" w:sz="4" w:space="0"/>
              <w:right w:val="single" w:color="auto" w:sz="12" w:space="0"/>
            </w:tcBorders>
            <w:vAlign w:val="center"/>
          </w:tcPr>
          <w:p w14:paraId="6E34521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56CBB72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16CFDA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188</w:t>
            </w:r>
          </w:p>
        </w:tc>
        <w:tc>
          <w:tcPr>
            <w:tcW w:w="1004" w:type="pct"/>
            <w:tcBorders>
              <w:top w:val="nil"/>
              <w:left w:val="nil"/>
              <w:bottom w:val="single" w:color="auto" w:sz="4" w:space="0"/>
              <w:right w:val="single" w:color="auto" w:sz="4" w:space="0"/>
            </w:tcBorders>
            <w:vAlign w:val="center"/>
          </w:tcPr>
          <w:p w14:paraId="470A49B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匈牙利</w:t>
            </w:r>
          </w:p>
        </w:tc>
        <w:tc>
          <w:tcPr>
            <w:tcW w:w="1113" w:type="pct"/>
            <w:tcBorders>
              <w:top w:val="nil"/>
              <w:left w:val="nil"/>
              <w:bottom w:val="single" w:color="auto" w:sz="4" w:space="0"/>
              <w:right w:val="single" w:color="auto" w:sz="4" w:space="0"/>
            </w:tcBorders>
            <w:vAlign w:val="center"/>
          </w:tcPr>
          <w:p w14:paraId="44360D7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97711A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C8CD3A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62F2772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637676E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33FE896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B8A967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189</w:t>
            </w:r>
          </w:p>
        </w:tc>
        <w:tc>
          <w:tcPr>
            <w:tcW w:w="1004" w:type="pct"/>
            <w:tcBorders>
              <w:top w:val="nil"/>
              <w:left w:val="nil"/>
              <w:bottom w:val="single" w:color="auto" w:sz="4" w:space="0"/>
              <w:right w:val="single" w:color="auto" w:sz="4" w:space="0"/>
            </w:tcBorders>
            <w:vAlign w:val="center"/>
          </w:tcPr>
          <w:p w14:paraId="030880F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瑞典</w:t>
            </w:r>
          </w:p>
        </w:tc>
        <w:tc>
          <w:tcPr>
            <w:tcW w:w="1113" w:type="pct"/>
            <w:tcBorders>
              <w:top w:val="nil"/>
              <w:left w:val="nil"/>
              <w:bottom w:val="single" w:color="auto" w:sz="4" w:space="0"/>
              <w:right w:val="single" w:color="auto" w:sz="4" w:space="0"/>
            </w:tcBorders>
            <w:vAlign w:val="center"/>
          </w:tcPr>
          <w:p w14:paraId="79E4B0F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B2ABE2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87E098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280</w:t>
            </w:r>
          </w:p>
        </w:tc>
        <w:tc>
          <w:tcPr>
            <w:tcW w:w="688" w:type="pct"/>
            <w:tcBorders>
              <w:top w:val="nil"/>
              <w:left w:val="nil"/>
              <w:bottom w:val="single" w:color="auto" w:sz="4" w:space="0"/>
              <w:right w:val="single" w:color="auto" w:sz="4" w:space="0"/>
            </w:tcBorders>
            <w:vAlign w:val="center"/>
          </w:tcPr>
          <w:p w14:paraId="3A1CDE8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80</w:t>
            </w:r>
          </w:p>
        </w:tc>
        <w:tc>
          <w:tcPr>
            <w:tcW w:w="686" w:type="pct"/>
            <w:tcBorders>
              <w:top w:val="nil"/>
              <w:left w:val="nil"/>
              <w:bottom w:val="single" w:color="auto" w:sz="4" w:space="0"/>
              <w:right w:val="single" w:color="auto" w:sz="12" w:space="0"/>
            </w:tcBorders>
            <w:vAlign w:val="center"/>
          </w:tcPr>
          <w:p w14:paraId="6CF92DB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1F1EF90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9D227D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190</w:t>
            </w:r>
          </w:p>
        </w:tc>
        <w:tc>
          <w:tcPr>
            <w:tcW w:w="1004" w:type="pct"/>
            <w:tcBorders>
              <w:top w:val="nil"/>
              <w:left w:val="nil"/>
              <w:bottom w:val="single" w:color="auto" w:sz="4" w:space="0"/>
              <w:right w:val="single" w:color="auto" w:sz="4" w:space="0"/>
            </w:tcBorders>
            <w:vAlign w:val="center"/>
          </w:tcPr>
          <w:p w14:paraId="0343432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丹麦</w:t>
            </w:r>
          </w:p>
        </w:tc>
        <w:tc>
          <w:tcPr>
            <w:tcW w:w="1113" w:type="pct"/>
            <w:tcBorders>
              <w:top w:val="nil"/>
              <w:left w:val="nil"/>
              <w:bottom w:val="single" w:color="auto" w:sz="4" w:space="0"/>
              <w:right w:val="single" w:color="auto" w:sz="4" w:space="0"/>
            </w:tcBorders>
            <w:vAlign w:val="center"/>
          </w:tcPr>
          <w:p w14:paraId="0A207EBB">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13C445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0D250E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5377EE2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80</w:t>
            </w:r>
          </w:p>
        </w:tc>
        <w:tc>
          <w:tcPr>
            <w:tcW w:w="686" w:type="pct"/>
            <w:tcBorders>
              <w:top w:val="nil"/>
              <w:left w:val="nil"/>
              <w:bottom w:val="single" w:color="auto" w:sz="4" w:space="0"/>
              <w:right w:val="single" w:color="auto" w:sz="12" w:space="0"/>
            </w:tcBorders>
            <w:vAlign w:val="center"/>
          </w:tcPr>
          <w:p w14:paraId="6689204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26A4B27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3896D5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191</w:t>
            </w:r>
          </w:p>
        </w:tc>
        <w:tc>
          <w:tcPr>
            <w:tcW w:w="1004" w:type="pct"/>
            <w:tcBorders>
              <w:top w:val="nil"/>
              <w:left w:val="nil"/>
              <w:bottom w:val="single" w:color="auto" w:sz="4" w:space="0"/>
              <w:right w:val="single" w:color="auto" w:sz="4" w:space="0"/>
            </w:tcBorders>
            <w:vAlign w:val="center"/>
          </w:tcPr>
          <w:p w14:paraId="00BE387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挪威</w:t>
            </w:r>
          </w:p>
        </w:tc>
        <w:tc>
          <w:tcPr>
            <w:tcW w:w="1113" w:type="pct"/>
            <w:tcBorders>
              <w:top w:val="nil"/>
              <w:left w:val="nil"/>
              <w:bottom w:val="single" w:color="auto" w:sz="4" w:space="0"/>
              <w:right w:val="single" w:color="auto" w:sz="4" w:space="0"/>
            </w:tcBorders>
            <w:vAlign w:val="center"/>
          </w:tcPr>
          <w:p w14:paraId="39DDEB3E">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CF09C0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04A5F2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1C88CA9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80</w:t>
            </w:r>
          </w:p>
        </w:tc>
        <w:tc>
          <w:tcPr>
            <w:tcW w:w="686" w:type="pct"/>
            <w:tcBorders>
              <w:top w:val="nil"/>
              <w:left w:val="nil"/>
              <w:bottom w:val="single" w:color="auto" w:sz="4" w:space="0"/>
              <w:right w:val="single" w:color="auto" w:sz="12" w:space="0"/>
            </w:tcBorders>
            <w:vAlign w:val="center"/>
          </w:tcPr>
          <w:p w14:paraId="42070EE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29DFC1E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3D6475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192</w:t>
            </w:r>
          </w:p>
        </w:tc>
        <w:tc>
          <w:tcPr>
            <w:tcW w:w="1004" w:type="pct"/>
            <w:tcBorders>
              <w:top w:val="nil"/>
              <w:left w:val="nil"/>
              <w:bottom w:val="single" w:color="auto" w:sz="4" w:space="0"/>
              <w:right w:val="single" w:color="auto" w:sz="4" w:space="0"/>
            </w:tcBorders>
            <w:vAlign w:val="center"/>
          </w:tcPr>
          <w:p w14:paraId="500260D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瑞士</w:t>
            </w:r>
          </w:p>
        </w:tc>
        <w:tc>
          <w:tcPr>
            <w:tcW w:w="1113" w:type="pct"/>
            <w:tcBorders>
              <w:top w:val="nil"/>
              <w:left w:val="nil"/>
              <w:bottom w:val="single" w:color="auto" w:sz="4" w:space="0"/>
              <w:right w:val="single" w:color="auto" w:sz="4" w:space="0"/>
            </w:tcBorders>
            <w:vAlign w:val="center"/>
          </w:tcPr>
          <w:p w14:paraId="5EFA089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8A7080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8E0E5E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230</w:t>
            </w:r>
          </w:p>
        </w:tc>
        <w:tc>
          <w:tcPr>
            <w:tcW w:w="688" w:type="pct"/>
            <w:tcBorders>
              <w:top w:val="nil"/>
              <w:left w:val="nil"/>
              <w:bottom w:val="single" w:color="auto" w:sz="4" w:space="0"/>
              <w:right w:val="single" w:color="auto" w:sz="4" w:space="0"/>
            </w:tcBorders>
            <w:vAlign w:val="center"/>
          </w:tcPr>
          <w:p w14:paraId="55E3EEB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70</w:t>
            </w:r>
          </w:p>
        </w:tc>
        <w:tc>
          <w:tcPr>
            <w:tcW w:w="686" w:type="pct"/>
            <w:tcBorders>
              <w:top w:val="nil"/>
              <w:left w:val="nil"/>
              <w:bottom w:val="single" w:color="auto" w:sz="4" w:space="0"/>
              <w:right w:val="single" w:color="auto" w:sz="12" w:space="0"/>
            </w:tcBorders>
            <w:vAlign w:val="center"/>
          </w:tcPr>
          <w:p w14:paraId="3431261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01C2676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6505A1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193</w:t>
            </w:r>
          </w:p>
        </w:tc>
        <w:tc>
          <w:tcPr>
            <w:tcW w:w="1004" w:type="pct"/>
            <w:tcBorders>
              <w:top w:val="nil"/>
              <w:left w:val="nil"/>
              <w:bottom w:val="single" w:color="auto" w:sz="4" w:space="0"/>
              <w:right w:val="single" w:color="auto" w:sz="4" w:space="0"/>
            </w:tcBorders>
            <w:vAlign w:val="center"/>
          </w:tcPr>
          <w:p w14:paraId="0C9B5F0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冰岛</w:t>
            </w:r>
          </w:p>
        </w:tc>
        <w:tc>
          <w:tcPr>
            <w:tcW w:w="1113" w:type="pct"/>
            <w:tcBorders>
              <w:top w:val="nil"/>
              <w:left w:val="nil"/>
              <w:bottom w:val="single" w:color="auto" w:sz="4" w:space="0"/>
              <w:right w:val="single" w:color="auto" w:sz="4" w:space="0"/>
            </w:tcBorders>
            <w:vAlign w:val="center"/>
          </w:tcPr>
          <w:p w14:paraId="6375811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A81114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F94B04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260</w:t>
            </w:r>
          </w:p>
        </w:tc>
        <w:tc>
          <w:tcPr>
            <w:tcW w:w="688" w:type="pct"/>
            <w:tcBorders>
              <w:top w:val="nil"/>
              <w:left w:val="nil"/>
              <w:bottom w:val="single" w:color="auto" w:sz="4" w:space="0"/>
              <w:right w:val="single" w:color="auto" w:sz="4" w:space="0"/>
            </w:tcBorders>
            <w:vAlign w:val="center"/>
          </w:tcPr>
          <w:p w14:paraId="4BB0FCB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65</w:t>
            </w:r>
          </w:p>
        </w:tc>
        <w:tc>
          <w:tcPr>
            <w:tcW w:w="686" w:type="pct"/>
            <w:tcBorders>
              <w:top w:val="nil"/>
              <w:left w:val="nil"/>
              <w:bottom w:val="single" w:color="auto" w:sz="4" w:space="0"/>
              <w:right w:val="single" w:color="auto" w:sz="12" w:space="0"/>
            </w:tcBorders>
            <w:vAlign w:val="center"/>
          </w:tcPr>
          <w:p w14:paraId="0C2C9B2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1BB63D2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5BCB3E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194</w:t>
            </w:r>
          </w:p>
        </w:tc>
        <w:tc>
          <w:tcPr>
            <w:tcW w:w="1004" w:type="pct"/>
            <w:tcBorders>
              <w:top w:val="nil"/>
              <w:left w:val="nil"/>
              <w:bottom w:val="single" w:color="auto" w:sz="4" w:space="0"/>
              <w:right w:val="single" w:color="auto" w:sz="4" w:space="0"/>
            </w:tcBorders>
            <w:vAlign w:val="center"/>
          </w:tcPr>
          <w:p w14:paraId="3271CD8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马耳他</w:t>
            </w:r>
          </w:p>
        </w:tc>
        <w:tc>
          <w:tcPr>
            <w:tcW w:w="1113" w:type="pct"/>
            <w:tcBorders>
              <w:top w:val="nil"/>
              <w:left w:val="nil"/>
              <w:bottom w:val="single" w:color="auto" w:sz="4" w:space="0"/>
              <w:right w:val="single" w:color="auto" w:sz="4" w:space="0"/>
            </w:tcBorders>
            <w:vAlign w:val="center"/>
          </w:tcPr>
          <w:p w14:paraId="27181B6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3F98D9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33BA184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3A9135B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38</w:t>
            </w:r>
          </w:p>
        </w:tc>
        <w:tc>
          <w:tcPr>
            <w:tcW w:w="686" w:type="pct"/>
            <w:tcBorders>
              <w:top w:val="nil"/>
              <w:left w:val="nil"/>
              <w:bottom w:val="single" w:color="auto" w:sz="4" w:space="0"/>
              <w:right w:val="single" w:color="auto" w:sz="12" w:space="0"/>
            </w:tcBorders>
            <w:vAlign w:val="center"/>
          </w:tcPr>
          <w:p w14:paraId="0954AAB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p>
        </w:tc>
      </w:tr>
      <w:tr w14:paraId="19A3F12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7212FB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195</w:t>
            </w:r>
          </w:p>
        </w:tc>
        <w:tc>
          <w:tcPr>
            <w:tcW w:w="1004" w:type="pct"/>
            <w:tcBorders>
              <w:top w:val="nil"/>
              <w:left w:val="nil"/>
              <w:bottom w:val="single" w:color="auto" w:sz="4" w:space="0"/>
              <w:right w:val="single" w:color="auto" w:sz="4" w:space="0"/>
            </w:tcBorders>
            <w:vAlign w:val="center"/>
          </w:tcPr>
          <w:p w14:paraId="5BBB50B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塞尔维亚</w:t>
            </w:r>
          </w:p>
        </w:tc>
        <w:tc>
          <w:tcPr>
            <w:tcW w:w="1113" w:type="pct"/>
            <w:tcBorders>
              <w:top w:val="nil"/>
              <w:left w:val="nil"/>
              <w:bottom w:val="single" w:color="auto" w:sz="4" w:space="0"/>
              <w:right w:val="single" w:color="auto" w:sz="4" w:space="0"/>
            </w:tcBorders>
            <w:vAlign w:val="center"/>
          </w:tcPr>
          <w:p w14:paraId="44D656DE">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1ED416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2D7CD1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29AB056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5CAD3A7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32CC6BF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6AD32C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196</w:t>
            </w:r>
          </w:p>
        </w:tc>
        <w:tc>
          <w:tcPr>
            <w:tcW w:w="1004" w:type="pct"/>
            <w:tcBorders>
              <w:top w:val="nil"/>
              <w:left w:val="nil"/>
              <w:bottom w:val="single" w:color="auto" w:sz="4" w:space="0"/>
              <w:right w:val="single" w:color="auto" w:sz="4" w:space="0"/>
            </w:tcBorders>
            <w:vAlign w:val="center"/>
          </w:tcPr>
          <w:p w14:paraId="5F25BFC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黑山</w:t>
            </w:r>
          </w:p>
        </w:tc>
        <w:tc>
          <w:tcPr>
            <w:tcW w:w="1113" w:type="pct"/>
            <w:tcBorders>
              <w:top w:val="nil"/>
              <w:left w:val="nil"/>
              <w:bottom w:val="single" w:color="auto" w:sz="4" w:space="0"/>
              <w:right w:val="single" w:color="auto" w:sz="4" w:space="0"/>
            </w:tcBorders>
            <w:vAlign w:val="center"/>
          </w:tcPr>
          <w:p w14:paraId="13D1099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BD939F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欧元</w:t>
            </w:r>
          </w:p>
        </w:tc>
        <w:tc>
          <w:tcPr>
            <w:tcW w:w="684" w:type="pct"/>
            <w:tcBorders>
              <w:top w:val="nil"/>
              <w:left w:val="nil"/>
              <w:bottom w:val="single" w:color="auto" w:sz="4" w:space="0"/>
              <w:right w:val="single" w:color="auto" w:sz="4" w:space="0"/>
            </w:tcBorders>
            <w:vAlign w:val="center"/>
          </w:tcPr>
          <w:p w14:paraId="0E16F38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90</w:t>
            </w:r>
          </w:p>
        </w:tc>
        <w:tc>
          <w:tcPr>
            <w:tcW w:w="688" w:type="pct"/>
            <w:tcBorders>
              <w:top w:val="nil"/>
              <w:left w:val="nil"/>
              <w:bottom w:val="single" w:color="auto" w:sz="4" w:space="0"/>
              <w:right w:val="single" w:color="auto" w:sz="4" w:space="0"/>
            </w:tcBorders>
            <w:vAlign w:val="center"/>
          </w:tcPr>
          <w:p w14:paraId="6EB0139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c>
          <w:tcPr>
            <w:tcW w:w="686" w:type="pct"/>
            <w:tcBorders>
              <w:top w:val="nil"/>
              <w:left w:val="nil"/>
              <w:bottom w:val="single" w:color="auto" w:sz="4" w:space="0"/>
              <w:right w:val="single" w:color="auto" w:sz="12" w:space="0"/>
            </w:tcBorders>
            <w:vAlign w:val="center"/>
          </w:tcPr>
          <w:p w14:paraId="55C238C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w:t>
            </w:r>
          </w:p>
        </w:tc>
      </w:tr>
      <w:tr w14:paraId="7B48CEE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A0E95A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197</w:t>
            </w:r>
          </w:p>
        </w:tc>
        <w:tc>
          <w:tcPr>
            <w:tcW w:w="1004" w:type="pct"/>
            <w:tcBorders>
              <w:top w:val="nil"/>
              <w:left w:val="nil"/>
              <w:bottom w:val="single" w:color="auto" w:sz="4" w:space="0"/>
              <w:right w:val="single" w:color="auto" w:sz="4" w:space="0"/>
            </w:tcBorders>
            <w:vAlign w:val="center"/>
          </w:tcPr>
          <w:p w14:paraId="32E7BCA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英国</w:t>
            </w:r>
          </w:p>
        </w:tc>
        <w:tc>
          <w:tcPr>
            <w:tcW w:w="1113" w:type="pct"/>
            <w:tcBorders>
              <w:top w:val="nil"/>
              <w:left w:val="nil"/>
              <w:bottom w:val="single" w:color="auto" w:sz="4" w:space="0"/>
              <w:right w:val="single" w:color="auto" w:sz="4" w:space="0"/>
            </w:tcBorders>
            <w:vAlign w:val="center"/>
          </w:tcPr>
          <w:p w14:paraId="5000B31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伦敦</w:t>
            </w:r>
          </w:p>
        </w:tc>
        <w:tc>
          <w:tcPr>
            <w:tcW w:w="355" w:type="pct"/>
            <w:tcBorders>
              <w:top w:val="nil"/>
              <w:left w:val="nil"/>
              <w:bottom w:val="single" w:color="auto" w:sz="4" w:space="0"/>
              <w:right w:val="single" w:color="auto" w:sz="4" w:space="0"/>
            </w:tcBorders>
            <w:vAlign w:val="center"/>
          </w:tcPr>
          <w:p w14:paraId="6C45FD1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英镑</w:t>
            </w:r>
          </w:p>
        </w:tc>
        <w:tc>
          <w:tcPr>
            <w:tcW w:w="684" w:type="pct"/>
            <w:tcBorders>
              <w:top w:val="nil"/>
              <w:left w:val="nil"/>
              <w:bottom w:val="single" w:color="auto" w:sz="4" w:space="0"/>
              <w:right w:val="single" w:color="auto" w:sz="4" w:space="0"/>
            </w:tcBorders>
            <w:vAlign w:val="center"/>
          </w:tcPr>
          <w:p w14:paraId="21785B6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4BF5867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57A54FD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D07D1E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297EDA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198</w:t>
            </w:r>
          </w:p>
        </w:tc>
        <w:tc>
          <w:tcPr>
            <w:tcW w:w="1004" w:type="pct"/>
            <w:tcBorders>
              <w:top w:val="nil"/>
              <w:left w:val="nil"/>
              <w:bottom w:val="single" w:color="auto" w:sz="4" w:space="0"/>
              <w:right w:val="single" w:color="auto" w:sz="4" w:space="0"/>
            </w:tcBorders>
            <w:vAlign w:val="center"/>
          </w:tcPr>
          <w:p w14:paraId="715919F1">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8D352D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曼彻斯特、爱丁堡</w:t>
            </w:r>
          </w:p>
        </w:tc>
        <w:tc>
          <w:tcPr>
            <w:tcW w:w="355" w:type="pct"/>
            <w:tcBorders>
              <w:top w:val="nil"/>
              <w:left w:val="nil"/>
              <w:bottom w:val="single" w:color="auto" w:sz="4" w:space="0"/>
              <w:right w:val="single" w:color="auto" w:sz="4" w:space="0"/>
            </w:tcBorders>
            <w:vAlign w:val="center"/>
          </w:tcPr>
          <w:p w14:paraId="53D7B13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英镑</w:t>
            </w:r>
          </w:p>
        </w:tc>
        <w:tc>
          <w:tcPr>
            <w:tcW w:w="684" w:type="pct"/>
            <w:tcBorders>
              <w:top w:val="nil"/>
              <w:left w:val="nil"/>
              <w:bottom w:val="single" w:color="auto" w:sz="4" w:space="0"/>
              <w:right w:val="single" w:color="auto" w:sz="4" w:space="0"/>
            </w:tcBorders>
            <w:vAlign w:val="center"/>
          </w:tcPr>
          <w:p w14:paraId="685B01C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5663B62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2B3D082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69AB9A0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2AE861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199</w:t>
            </w:r>
          </w:p>
        </w:tc>
        <w:tc>
          <w:tcPr>
            <w:tcW w:w="1004" w:type="pct"/>
            <w:tcBorders>
              <w:top w:val="nil"/>
              <w:left w:val="nil"/>
              <w:bottom w:val="single" w:color="auto" w:sz="4" w:space="0"/>
              <w:right w:val="single" w:color="auto" w:sz="4" w:space="0"/>
            </w:tcBorders>
            <w:vAlign w:val="center"/>
          </w:tcPr>
          <w:p w14:paraId="61C4A8EE">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6D3C806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626F8DC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英镑</w:t>
            </w:r>
          </w:p>
        </w:tc>
        <w:tc>
          <w:tcPr>
            <w:tcW w:w="684" w:type="pct"/>
            <w:tcBorders>
              <w:top w:val="nil"/>
              <w:left w:val="nil"/>
              <w:bottom w:val="single" w:color="auto" w:sz="4" w:space="0"/>
              <w:right w:val="single" w:color="auto" w:sz="4" w:space="0"/>
            </w:tcBorders>
            <w:vAlign w:val="center"/>
          </w:tcPr>
          <w:p w14:paraId="121AAAB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125</w:t>
            </w:r>
          </w:p>
        </w:tc>
        <w:tc>
          <w:tcPr>
            <w:tcW w:w="688" w:type="pct"/>
            <w:tcBorders>
              <w:top w:val="nil"/>
              <w:left w:val="nil"/>
              <w:bottom w:val="single" w:color="auto" w:sz="4" w:space="0"/>
              <w:right w:val="single" w:color="auto" w:sz="4" w:space="0"/>
            </w:tcBorders>
            <w:vAlign w:val="center"/>
          </w:tcPr>
          <w:p w14:paraId="0867101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0EAE83C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119205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48B5436">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四</w:t>
            </w:r>
          </w:p>
        </w:tc>
        <w:tc>
          <w:tcPr>
            <w:tcW w:w="1004" w:type="pct"/>
            <w:tcBorders>
              <w:top w:val="nil"/>
              <w:left w:val="nil"/>
              <w:bottom w:val="single" w:color="auto" w:sz="4" w:space="0"/>
              <w:right w:val="single" w:color="auto" w:sz="4" w:space="0"/>
            </w:tcBorders>
            <w:vAlign w:val="center"/>
          </w:tcPr>
          <w:p w14:paraId="0D72A5C2">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美洲</w:t>
            </w:r>
          </w:p>
        </w:tc>
        <w:tc>
          <w:tcPr>
            <w:tcW w:w="1113" w:type="pct"/>
            <w:tcBorders>
              <w:top w:val="nil"/>
              <w:left w:val="nil"/>
              <w:bottom w:val="single" w:color="auto" w:sz="4" w:space="0"/>
              <w:right w:val="single" w:color="auto" w:sz="4" w:space="0"/>
            </w:tcBorders>
            <w:vAlign w:val="center"/>
          </w:tcPr>
          <w:p w14:paraId="4D8A8117">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5B1FE6E">
            <w:pPr>
              <w:widowControl/>
              <w:spacing w:before="100" w:beforeAutospacing="1" w:after="100" w:afterAutospacing="1"/>
              <w:jc w:val="center"/>
              <w:rPr>
                <w:rFonts w:ascii="宋体" w:cs="Calibri"/>
                <w:color w:val="000000"/>
                <w:kern w:val="0"/>
                <w:sz w:val="20"/>
                <w:szCs w:val="20"/>
              </w:rPr>
            </w:pPr>
          </w:p>
        </w:tc>
        <w:tc>
          <w:tcPr>
            <w:tcW w:w="684" w:type="pct"/>
            <w:tcBorders>
              <w:top w:val="nil"/>
              <w:left w:val="nil"/>
              <w:bottom w:val="single" w:color="auto" w:sz="4" w:space="0"/>
              <w:right w:val="single" w:color="auto" w:sz="4" w:space="0"/>
            </w:tcBorders>
            <w:vAlign w:val="center"/>
          </w:tcPr>
          <w:p w14:paraId="4C76ABA6">
            <w:pPr>
              <w:widowControl/>
              <w:spacing w:before="100" w:beforeAutospacing="1" w:after="100" w:afterAutospacing="1"/>
              <w:jc w:val="center"/>
              <w:rPr>
                <w:rFonts w:ascii="宋体" w:cs="Calibri"/>
                <w:color w:val="000000"/>
                <w:kern w:val="0"/>
                <w:sz w:val="20"/>
                <w:szCs w:val="20"/>
              </w:rPr>
            </w:pPr>
          </w:p>
        </w:tc>
        <w:tc>
          <w:tcPr>
            <w:tcW w:w="688" w:type="pct"/>
            <w:tcBorders>
              <w:top w:val="nil"/>
              <w:left w:val="nil"/>
              <w:bottom w:val="single" w:color="auto" w:sz="4" w:space="0"/>
              <w:right w:val="single" w:color="auto" w:sz="4" w:space="0"/>
            </w:tcBorders>
            <w:vAlign w:val="center"/>
          </w:tcPr>
          <w:p w14:paraId="4FA8DBD2">
            <w:pPr>
              <w:widowControl/>
              <w:spacing w:before="100" w:beforeAutospacing="1" w:after="100" w:afterAutospacing="1"/>
              <w:jc w:val="center"/>
              <w:rPr>
                <w:rFonts w:ascii="宋体" w:cs="Calibri"/>
                <w:color w:val="000000"/>
                <w:kern w:val="0"/>
                <w:sz w:val="20"/>
                <w:szCs w:val="20"/>
              </w:rPr>
            </w:pPr>
          </w:p>
        </w:tc>
        <w:tc>
          <w:tcPr>
            <w:tcW w:w="686" w:type="pct"/>
            <w:tcBorders>
              <w:top w:val="nil"/>
              <w:left w:val="nil"/>
              <w:bottom w:val="single" w:color="auto" w:sz="4" w:space="0"/>
              <w:right w:val="single" w:color="auto" w:sz="12" w:space="0"/>
            </w:tcBorders>
            <w:vAlign w:val="center"/>
          </w:tcPr>
          <w:p w14:paraId="151FB519">
            <w:pPr>
              <w:widowControl/>
              <w:spacing w:before="100" w:beforeAutospacing="1" w:after="100" w:afterAutospacing="1"/>
              <w:jc w:val="center"/>
              <w:rPr>
                <w:rFonts w:ascii="宋体" w:cs="Calibri"/>
                <w:color w:val="000000"/>
                <w:kern w:val="0"/>
                <w:sz w:val="20"/>
                <w:szCs w:val="20"/>
              </w:rPr>
            </w:pPr>
          </w:p>
        </w:tc>
      </w:tr>
      <w:tr w14:paraId="7B60D7F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92947F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1004" w:type="pct"/>
            <w:tcBorders>
              <w:top w:val="nil"/>
              <w:left w:val="nil"/>
              <w:bottom w:val="single" w:color="auto" w:sz="4" w:space="0"/>
              <w:right w:val="single" w:color="auto" w:sz="4" w:space="0"/>
            </w:tcBorders>
            <w:vAlign w:val="center"/>
          </w:tcPr>
          <w:p w14:paraId="1ED810B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美国</w:t>
            </w:r>
          </w:p>
        </w:tc>
        <w:tc>
          <w:tcPr>
            <w:tcW w:w="1113" w:type="pct"/>
            <w:tcBorders>
              <w:top w:val="nil"/>
              <w:left w:val="nil"/>
              <w:bottom w:val="single" w:color="auto" w:sz="4" w:space="0"/>
              <w:right w:val="single" w:color="auto" w:sz="4" w:space="0"/>
            </w:tcBorders>
            <w:vAlign w:val="center"/>
          </w:tcPr>
          <w:p w14:paraId="107FFCE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华盛顿、芝加哥</w:t>
            </w:r>
          </w:p>
        </w:tc>
        <w:tc>
          <w:tcPr>
            <w:tcW w:w="355" w:type="pct"/>
            <w:tcBorders>
              <w:top w:val="nil"/>
              <w:left w:val="nil"/>
              <w:bottom w:val="single" w:color="auto" w:sz="4" w:space="0"/>
              <w:right w:val="single" w:color="auto" w:sz="4" w:space="0"/>
            </w:tcBorders>
            <w:vAlign w:val="center"/>
          </w:tcPr>
          <w:p w14:paraId="588F04C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9D7198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260</w:t>
            </w:r>
          </w:p>
        </w:tc>
        <w:tc>
          <w:tcPr>
            <w:tcW w:w="688" w:type="pct"/>
            <w:tcBorders>
              <w:top w:val="nil"/>
              <w:left w:val="nil"/>
              <w:bottom w:val="single" w:color="auto" w:sz="4" w:space="0"/>
              <w:right w:val="single" w:color="auto" w:sz="4" w:space="0"/>
            </w:tcBorders>
            <w:vAlign w:val="center"/>
          </w:tcPr>
          <w:p w14:paraId="76C55FD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1D0E6CC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1ED6DD8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AF2342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201</w:t>
            </w:r>
          </w:p>
        </w:tc>
        <w:tc>
          <w:tcPr>
            <w:tcW w:w="1004" w:type="pct"/>
            <w:tcBorders>
              <w:top w:val="nil"/>
              <w:left w:val="nil"/>
              <w:bottom w:val="single" w:color="auto" w:sz="4" w:space="0"/>
              <w:right w:val="single" w:color="auto" w:sz="4" w:space="0"/>
            </w:tcBorders>
            <w:vAlign w:val="center"/>
          </w:tcPr>
          <w:p w14:paraId="32492828">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779F5C6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旧金山</w:t>
            </w:r>
          </w:p>
        </w:tc>
        <w:tc>
          <w:tcPr>
            <w:tcW w:w="355" w:type="pct"/>
            <w:tcBorders>
              <w:top w:val="nil"/>
              <w:left w:val="nil"/>
              <w:bottom w:val="single" w:color="auto" w:sz="4" w:space="0"/>
              <w:right w:val="single" w:color="auto" w:sz="4" w:space="0"/>
            </w:tcBorders>
            <w:vAlign w:val="center"/>
          </w:tcPr>
          <w:p w14:paraId="763A086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0F4403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250</w:t>
            </w:r>
          </w:p>
        </w:tc>
        <w:tc>
          <w:tcPr>
            <w:tcW w:w="688" w:type="pct"/>
            <w:tcBorders>
              <w:top w:val="nil"/>
              <w:left w:val="nil"/>
              <w:bottom w:val="single" w:color="auto" w:sz="4" w:space="0"/>
              <w:right w:val="single" w:color="auto" w:sz="4" w:space="0"/>
            </w:tcBorders>
            <w:vAlign w:val="center"/>
          </w:tcPr>
          <w:p w14:paraId="1465AC7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6DADE82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69D3F74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A65E29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203</w:t>
            </w:r>
          </w:p>
        </w:tc>
        <w:tc>
          <w:tcPr>
            <w:tcW w:w="1004" w:type="pct"/>
            <w:tcBorders>
              <w:top w:val="nil"/>
              <w:left w:val="nil"/>
              <w:bottom w:val="single" w:color="auto" w:sz="4" w:space="0"/>
              <w:right w:val="single" w:color="auto" w:sz="4" w:space="0"/>
            </w:tcBorders>
            <w:vAlign w:val="center"/>
          </w:tcPr>
          <w:p w14:paraId="1CF64FF4">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4BA5E9B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波士顿</w:t>
            </w:r>
          </w:p>
        </w:tc>
        <w:tc>
          <w:tcPr>
            <w:tcW w:w="355" w:type="pct"/>
            <w:tcBorders>
              <w:top w:val="nil"/>
              <w:left w:val="nil"/>
              <w:bottom w:val="single" w:color="auto" w:sz="4" w:space="0"/>
              <w:right w:val="single" w:color="auto" w:sz="4" w:space="0"/>
            </w:tcBorders>
            <w:vAlign w:val="center"/>
          </w:tcPr>
          <w:p w14:paraId="49F7930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95AC86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230</w:t>
            </w:r>
          </w:p>
        </w:tc>
        <w:tc>
          <w:tcPr>
            <w:tcW w:w="688" w:type="pct"/>
            <w:tcBorders>
              <w:top w:val="nil"/>
              <w:left w:val="nil"/>
              <w:bottom w:val="single" w:color="auto" w:sz="4" w:space="0"/>
              <w:right w:val="single" w:color="auto" w:sz="4" w:space="0"/>
            </w:tcBorders>
            <w:vAlign w:val="center"/>
          </w:tcPr>
          <w:p w14:paraId="5F264A8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2190D00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0B56A55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6D96F9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204</w:t>
            </w:r>
          </w:p>
        </w:tc>
        <w:tc>
          <w:tcPr>
            <w:tcW w:w="1004" w:type="pct"/>
            <w:tcBorders>
              <w:top w:val="nil"/>
              <w:left w:val="nil"/>
              <w:bottom w:val="single" w:color="auto" w:sz="4" w:space="0"/>
              <w:right w:val="single" w:color="auto" w:sz="4" w:space="0"/>
            </w:tcBorders>
            <w:vAlign w:val="center"/>
          </w:tcPr>
          <w:p w14:paraId="0DA88A79">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9925C9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纽约</w:t>
            </w:r>
          </w:p>
        </w:tc>
        <w:tc>
          <w:tcPr>
            <w:tcW w:w="355" w:type="pct"/>
            <w:tcBorders>
              <w:top w:val="nil"/>
              <w:left w:val="nil"/>
              <w:bottom w:val="single" w:color="auto" w:sz="4" w:space="0"/>
              <w:right w:val="single" w:color="auto" w:sz="4" w:space="0"/>
            </w:tcBorders>
            <w:vAlign w:val="center"/>
          </w:tcPr>
          <w:p w14:paraId="31A9971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07311B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270</w:t>
            </w:r>
          </w:p>
        </w:tc>
        <w:tc>
          <w:tcPr>
            <w:tcW w:w="688" w:type="pct"/>
            <w:tcBorders>
              <w:top w:val="nil"/>
              <w:left w:val="nil"/>
              <w:bottom w:val="single" w:color="auto" w:sz="4" w:space="0"/>
              <w:right w:val="single" w:color="auto" w:sz="4" w:space="0"/>
            </w:tcBorders>
            <w:vAlign w:val="center"/>
          </w:tcPr>
          <w:p w14:paraId="782BC20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0EACDA8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6A567C9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736F4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206</w:t>
            </w:r>
          </w:p>
        </w:tc>
        <w:tc>
          <w:tcPr>
            <w:tcW w:w="1004" w:type="pct"/>
            <w:tcBorders>
              <w:top w:val="nil"/>
              <w:left w:val="nil"/>
              <w:bottom w:val="single" w:color="auto" w:sz="4" w:space="0"/>
              <w:right w:val="single" w:color="auto" w:sz="4" w:space="0"/>
            </w:tcBorders>
            <w:vAlign w:val="center"/>
          </w:tcPr>
          <w:p w14:paraId="6B1722F8">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38337D2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洛杉矶</w:t>
            </w:r>
          </w:p>
        </w:tc>
        <w:tc>
          <w:tcPr>
            <w:tcW w:w="355" w:type="pct"/>
            <w:tcBorders>
              <w:top w:val="nil"/>
              <w:left w:val="nil"/>
              <w:bottom w:val="single" w:color="auto" w:sz="4" w:space="0"/>
              <w:right w:val="single" w:color="auto" w:sz="4" w:space="0"/>
            </w:tcBorders>
            <w:vAlign w:val="center"/>
          </w:tcPr>
          <w:p w14:paraId="665082B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D4EDDB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250</w:t>
            </w:r>
          </w:p>
        </w:tc>
        <w:tc>
          <w:tcPr>
            <w:tcW w:w="688" w:type="pct"/>
            <w:tcBorders>
              <w:top w:val="nil"/>
              <w:left w:val="nil"/>
              <w:bottom w:val="single" w:color="auto" w:sz="4" w:space="0"/>
              <w:right w:val="single" w:color="auto" w:sz="4" w:space="0"/>
            </w:tcBorders>
            <w:vAlign w:val="center"/>
          </w:tcPr>
          <w:p w14:paraId="077E478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1899AE0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44256FC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2619A0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208</w:t>
            </w:r>
          </w:p>
        </w:tc>
        <w:tc>
          <w:tcPr>
            <w:tcW w:w="1004" w:type="pct"/>
            <w:tcBorders>
              <w:top w:val="nil"/>
              <w:left w:val="nil"/>
              <w:bottom w:val="single" w:color="auto" w:sz="4" w:space="0"/>
              <w:right w:val="single" w:color="auto" w:sz="4" w:space="0"/>
            </w:tcBorders>
            <w:vAlign w:val="center"/>
          </w:tcPr>
          <w:p w14:paraId="2BDE2A63">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63B04F4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162C5C1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D0C396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2C9E8DE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350F406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670B5E03">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DE645C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209</w:t>
            </w:r>
          </w:p>
        </w:tc>
        <w:tc>
          <w:tcPr>
            <w:tcW w:w="1004" w:type="pct"/>
            <w:tcBorders>
              <w:top w:val="nil"/>
              <w:left w:val="nil"/>
              <w:bottom w:val="single" w:color="auto" w:sz="4" w:space="0"/>
              <w:right w:val="single" w:color="auto" w:sz="4" w:space="0"/>
            </w:tcBorders>
            <w:vAlign w:val="center"/>
          </w:tcPr>
          <w:p w14:paraId="62DA6DE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加拿大</w:t>
            </w:r>
          </w:p>
        </w:tc>
        <w:tc>
          <w:tcPr>
            <w:tcW w:w="1113" w:type="pct"/>
            <w:tcBorders>
              <w:top w:val="nil"/>
              <w:left w:val="nil"/>
              <w:bottom w:val="single" w:color="auto" w:sz="4" w:space="0"/>
              <w:right w:val="single" w:color="auto" w:sz="4" w:space="0"/>
            </w:tcBorders>
            <w:vAlign w:val="center"/>
          </w:tcPr>
          <w:p w14:paraId="4D532EE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渥太华、多伦多、卡尔加里、蒙特利尔</w:t>
            </w:r>
          </w:p>
        </w:tc>
        <w:tc>
          <w:tcPr>
            <w:tcW w:w="355" w:type="pct"/>
            <w:tcBorders>
              <w:top w:val="nil"/>
              <w:left w:val="nil"/>
              <w:bottom w:val="single" w:color="auto" w:sz="4" w:space="0"/>
              <w:right w:val="single" w:color="auto" w:sz="4" w:space="0"/>
            </w:tcBorders>
            <w:vAlign w:val="center"/>
          </w:tcPr>
          <w:p w14:paraId="04C41F5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BC34FE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210</w:t>
            </w:r>
          </w:p>
        </w:tc>
        <w:tc>
          <w:tcPr>
            <w:tcW w:w="688" w:type="pct"/>
            <w:tcBorders>
              <w:top w:val="nil"/>
              <w:left w:val="nil"/>
              <w:bottom w:val="single" w:color="auto" w:sz="4" w:space="0"/>
              <w:right w:val="single" w:color="auto" w:sz="4" w:space="0"/>
            </w:tcBorders>
            <w:vAlign w:val="center"/>
          </w:tcPr>
          <w:p w14:paraId="22036A4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639B393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1B42F8C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0D591F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210</w:t>
            </w:r>
          </w:p>
        </w:tc>
        <w:tc>
          <w:tcPr>
            <w:tcW w:w="1004" w:type="pct"/>
            <w:tcBorders>
              <w:top w:val="nil"/>
              <w:left w:val="nil"/>
              <w:bottom w:val="single" w:color="auto" w:sz="4" w:space="0"/>
              <w:right w:val="single" w:color="auto" w:sz="4" w:space="0"/>
            </w:tcBorders>
            <w:vAlign w:val="center"/>
          </w:tcPr>
          <w:p w14:paraId="58AEC678">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CAC7C5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温哥华</w:t>
            </w:r>
          </w:p>
        </w:tc>
        <w:tc>
          <w:tcPr>
            <w:tcW w:w="355" w:type="pct"/>
            <w:tcBorders>
              <w:top w:val="nil"/>
              <w:left w:val="nil"/>
              <w:bottom w:val="single" w:color="auto" w:sz="4" w:space="0"/>
              <w:right w:val="single" w:color="auto" w:sz="4" w:space="0"/>
            </w:tcBorders>
            <w:vAlign w:val="center"/>
          </w:tcPr>
          <w:p w14:paraId="76A30C0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73F313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240</w:t>
            </w:r>
          </w:p>
        </w:tc>
        <w:tc>
          <w:tcPr>
            <w:tcW w:w="688" w:type="pct"/>
            <w:tcBorders>
              <w:top w:val="nil"/>
              <w:left w:val="nil"/>
              <w:bottom w:val="single" w:color="auto" w:sz="4" w:space="0"/>
              <w:right w:val="single" w:color="auto" w:sz="4" w:space="0"/>
            </w:tcBorders>
            <w:vAlign w:val="center"/>
          </w:tcPr>
          <w:p w14:paraId="2C34107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1124BF8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0FD440E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14C65A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211</w:t>
            </w:r>
          </w:p>
        </w:tc>
        <w:tc>
          <w:tcPr>
            <w:tcW w:w="1004" w:type="pct"/>
            <w:tcBorders>
              <w:top w:val="nil"/>
              <w:left w:val="nil"/>
              <w:bottom w:val="single" w:color="auto" w:sz="4" w:space="0"/>
              <w:right w:val="single" w:color="auto" w:sz="4" w:space="0"/>
            </w:tcBorders>
            <w:vAlign w:val="center"/>
          </w:tcPr>
          <w:p w14:paraId="0FD5D559">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442CCB7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45C45EC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85FB13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190</w:t>
            </w:r>
          </w:p>
        </w:tc>
        <w:tc>
          <w:tcPr>
            <w:tcW w:w="688" w:type="pct"/>
            <w:tcBorders>
              <w:top w:val="nil"/>
              <w:left w:val="nil"/>
              <w:bottom w:val="single" w:color="auto" w:sz="4" w:space="0"/>
              <w:right w:val="single" w:color="auto" w:sz="4" w:space="0"/>
            </w:tcBorders>
            <w:vAlign w:val="center"/>
          </w:tcPr>
          <w:p w14:paraId="5C00CA5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14FEEB6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5445C9F3">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C242514">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212</w:t>
            </w:r>
          </w:p>
        </w:tc>
        <w:tc>
          <w:tcPr>
            <w:tcW w:w="1004" w:type="pct"/>
            <w:tcBorders>
              <w:top w:val="nil"/>
              <w:left w:val="nil"/>
              <w:bottom w:val="single" w:color="auto" w:sz="4" w:space="0"/>
              <w:right w:val="single" w:color="auto" w:sz="4" w:space="0"/>
            </w:tcBorders>
            <w:vAlign w:val="center"/>
          </w:tcPr>
          <w:p w14:paraId="58E8E1E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墨西哥</w:t>
            </w:r>
          </w:p>
        </w:tc>
        <w:tc>
          <w:tcPr>
            <w:tcW w:w="1113" w:type="pct"/>
            <w:tcBorders>
              <w:top w:val="nil"/>
              <w:left w:val="nil"/>
              <w:bottom w:val="single" w:color="auto" w:sz="4" w:space="0"/>
              <w:right w:val="single" w:color="auto" w:sz="4" w:space="0"/>
            </w:tcBorders>
            <w:vAlign w:val="center"/>
          </w:tcPr>
          <w:p w14:paraId="08B5FB20">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坎昆</w:t>
            </w:r>
          </w:p>
        </w:tc>
        <w:tc>
          <w:tcPr>
            <w:tcW w:w="355" w:type="pct"/>
            <w:tcBorders>
              <w:top w:val="nil"/>
              <w:left w:val="nil"/>
              <w:bottom w:val="single" w:color="auto" w:sz="4" w:space="0"/>
              <w:right w:val="single" w:color="auto" w:sz="4" w:space="0"/>
            </w:tcBorders>
            <w:vAlign w:val="center"/>
          </w:tcPr>
          <w:p w14:paraId="1C57EADE">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8C118CA">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020EE312">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5353CE43">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45</w:t>
            </w:r>
          </w:p>
        </w:tc>
      </w:tr>
      <w:tr w14:paraId="792F2DF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8C0814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452BE3F1">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9B9858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墨西哥</w:t>
            </w:r>
          </w:p>
        </w:tc>
        <w:tc>
          <w:tcPr>
            <w:tcW w:w="355" w:type="pct"/>
            <w:tcBorders>
              <w:top w:val="nil"/>
              <w:left w:val="nil"/>
              <w:bottom w:val="single" w:color="auto" w:sz="4" w:space="0"/>
              <w:right w:val="single" w:color="auto" w:sz="4" w:space="0"/>
            </w:tcBorders>
            <w:vAlign w:val="center"/>
          </w:tcPr>
          <w:p w14:paraId="57A317A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71FF51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31332A8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676929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28363B7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6717EE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69EAC31D">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F88F65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蒂华纳</w:t>
            </w:r>
          </w:p>
        </w:tc>
        <w:tc>
          <w:tcPr>
            <w:tcW w:w="355" w:type="pct"/>
            <w:tcBorders>
              <w:top w:val="nil"/>
              <w:left w:val="nil"/>
              <w:bottom w:val="single" w:color="auto" w:sz="4" w:space="0"/>
              <w:right w:val="single" w:color="auto" w:sz="4" w:space="0"/>
            </w:tcBorders>
            <w:vAlign w:val="center"/>
          </w:tcPr>
          <w:p w14:paraId="0D91AA2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284922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7651DBD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E32363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11B1C85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7EF8E6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730A57CB">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E6068D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629CC25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1659B5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w:t>
            </w:r>
          </w:p>
        </w:tc>
        <w:tc>
          <w:tcPr>
            <w:tcW w:w="688" w:type="pct"/>
            <w:tcBorders>
              <w:top w:val="nil"/>
              <w:left w:val="nil"/>
              <w:bottom w:val="single" w:color="auto" w:sz="4" w:space="0"/>
              <w:right w:val="single" w:color="auto" w:sz="4" w:space="0"/>
            </w:tcBorders>
            <w:vAlign w:val="center"/>
          </w:tcPr>
          <w:p w14:paraId="6B1587F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BA307C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37B9222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1BFF1C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4828990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巴西</w:t>
            </w:r>
          </w:p>
        </w:tc>
        <w:tc>
          <w:tcPr>
            <w:tcW w:w="1113" w:type="pct"/>
            <w:tcBorders>
              <w:top w:val="nil"/>
              <w:left w:val="nil"/>
              <w:bottom w:val="single" w:color="auto" w:sz="4" w:space="0"/>
              <w:right w:val="single" w:color="auto" w:sz="4" w:space="0"/>
            </w:tcBorders>
            <w:vAlign w:val="center"/>
          </w:tcPr>
          <w:p w14:paraId="6DE951C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巴西利亚</w:t>
            </w:r>
          </w:p>
        </w:tc>
        <w:tc>
          <w:tcPr>
            <w:tcW w:w="355" w:type="pct"/>
            <w:tcBorders>
              <w:top w:val="nil"/>
              <w:left w:val="nil"/>
              <w:bottom w:val="single" w:color="auto" w:sz="4" w:space="0"/>
              <w:right w:val="single" w:color="auto" w:sz="4" w:space="0"/>
            </w:tcBorders>
            <w:vAlign w:val="center"/>
          </w:tcPr>
          <w:p w14:paraId="480EFEC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5A47D9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6597B9E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653B91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519DDA0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DD2348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56E7865A">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C49D0B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圣保罗</w:t>
            </w:r>
          </w:p>
        </w:tc>
        <w:tc>
          <w:tcPr>
            <w:tcW w:w="355" w:type="pct"/>
            <w:tcBorders>
              <w:top w:val="nil"/>
              <w:left w:val="nil"/>
              <w:bottom w:val="single" w:color="auto" w:sz="4" w:space="0"/>
              <w:right w:val="single" w:color="auto" w:sz="4" w:space="0"/>
            </w:tcBorders>
            <w:vAlign w:val="center"/>
          </w:tcPr>
          <w:p w14:paraId="1B296D1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614F2F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240</w:t>
            </w:r>
          </w:p>
        </w:tc>
        <w:tc>
          <w:tcPr>
            <w:tcW w:w="688" w:type="pct"/>
            <w:tcBorders>
              <w:top w:val="nil"/>
              <w:left w:val="nil"/>
              <w:bottom w:val="single" w:color="auto" w:sz="4" w:space="0"/>
              <w:right w:val="single" w:color="auto" w:sz="4" w:space="0"/>
            </w:tcBorders>
            <w:vAlign w:val="center"/>
          </w:tcPr>
          <w:p w14:paraId="79F2B1E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C11B73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7F8B36C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0855BF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4798693C">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6034C9D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里约热内卢</w:t>
            </w:r>
          </w:p>
        </w:tc>
        <w:tc>
          <w:tcPr>
            <w:tcW w:w="355" w:type="pct"/>
            <w:tcBorders>
              <w:top w:val="nil"/>
              <w:left w:val="nil"/>
              <w:bottom w:val="single" w:color="auto" w:sz="4" w:space="0"/>
              <w:right w:val="single" w:color="auto" w:sz="4" w:space="0"/>
            </w:tcBorders>
            <w:vAlign w:val="center"/>
          </w:tcPr>
          <w:p w14:paraId="400231D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A99A7B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260</w:t>
            </w:r>
          </w:p>
        </w:tc>
        <w:tc>
          <w:tcPr>
            <w:tcW w:w="688" w:type="pct"/>
            <w:tcBorders>
              <w:top w:val="nil"/>
              <w:left w:val="nil"/>
              <w:bottom w:val="single" w:color="auto" w:sz="4" w:space="0"/>
              <w:right w:val="single" w:color="auto" w:sz="4" w:space="0"/>
            </w:tcBorders>
            <w:vAlign w:val="center"/>
          </w:tcPr>
          <w:p w14:paraId="4B24882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75BC2F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1C54AEB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21BC9C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21</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08C622DA">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344678E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74FE0C0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393318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436816C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133704E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62C54F0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78124F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20</w:t>
            </w:r>
          </w:p>
        </w:tc>
        <w:tc>
          <w:tcPr>
            <w:tcW w:w="1004" w:type="pct"/>
            <w:tcBorders>
              <w:top w:val="nil"/>
              <w:left w:val="nil"/>
              <w:bottom w:val="single" w:color="auto" w:sz="4" w:space="0"/>
              <w:right w:val="single" w:color="auto" w:sz="4" w:space="0"/>
            </w:tcBorders>
            <w:vAlign w:val="center"/>
          </w:tcPr>
          <w:p w14:paraId="522B2FA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牙买加</w:t>
            </w:r>
          </w:p>
        </w:tc>
        <w:tc>
          <w:tcPr>
            <w:tcW w:w="1113" w:type="pct"/>
            <w:tcBorders>
              <w:top w:val="nil"/>
              <w:left w:val="nil"/>
              <w:bottom w:val="single" w:color="auto" w:sz="4" w:space="0"/>
              <w:right w:val="single" w:color="auto" w:sz="4" w:space="0"/>
            </w:tcBorders>
            <w:vAlign w:val="center"/>
          </w:tcPr>
          <w:p w14:paraId="09645079">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40569A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40757E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0F3F6EA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8DC347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1A89278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311C6F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w:t>
            </w:r>
            <w:r>
              <w:rPr>
                <w:rFonts w:hint="eastAsia" w:ascii="宋体" w:hAnsi="宋体" w:cs="Calibri"/>
                <w:color w:val="000000"/>
                <w:kern w:val="0"/>
                <w:sz w:val="20"/>
                <w:szCs w:val="20"/>
              </w:rPr>
              <w:t>1</w:t>
            </w:r>
          </w:p>
        </w:tc>
        <w:tc>
          <w:tcPr>
            <w:tcW w:w="1004" w:type="pct"/>
            <w:tcBorders>
              <w:top w:val="nil"/>
              <w:left w:val="nil"/>
              <w:bottom w:val="single" w:color="auto" w:sz="4" w:space="0"/>
              <w:right w:val="single" w:color="auto" w:sz="4" w:space="0"/>
            </w:tcBorders>
            <w:vAlign w:val="center"/>
          </w:tcPr>
          <w:p w14:paraId="23BE658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特立尼达和多巴哥</w:t>
            </w:r>
          </w:p>
        </w:tc>
        <w:tc>
          <w:tcPr>
            <w:tcW w:w="1113" w:type="pct"/>
            <w:tcBorders>
              <w:top w:val="nil"/>
              <w:left w:val="nil"/>
              <w:bottom w:val="single" w:color="auto" w:sz="4" w:space="0"/>
              <w:right w:val="single" w:color="auto" w:sz="4" w:space="0"/>
            </w:tcBorders>
            <w:vAlign w:val="center"/>
          </w:tcPr>
          <w:p w14:paraId="72C890F1">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CC0BD6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E654C5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4594110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7FCF602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0E9432B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BDB770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w:t>
            </w:r>
            <w:r>
              <w:rPr>
                <w:rFonts w:hint="eastAsia" w:ascii="宋体" w:hAnsi="宋体" w:cs="Calibri"/>
                <w:color w:val="000000"/>
                <w:kern w:val="0"/>
                <w:sz w:val="20"/>
                <w:szCs w:val="20"/>
              </w:rPr>
              <w:t>2</w:t>
            </w:r>
          </w:p>
        </w:tc>
        <w:tc>
          <w:tcPr>
            <w:tcW w:w="1004" w:type="pct"/>
            <w:tcBorders>
              <w:top w:val="nil"/>
              <w:left w:val="nil"/>
              <w:bottom w:val="single" w:color="auto" w:sz="4" w:space="0"/>
              <w:right w:val="single" w:color="auto" w:sz="8" w:space="0"/>
            </w:tcBorders>
            <w:vAlign w:val="center"/>
          </w:tcPr>
          <w:p w14:paraId="4E3D714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厄瓜多尔</w:t>
            </w:r>
          </w:p>
        </w:tc>
        <w:tc>
          <w:tcPr>
            <w:tcW w:w="1113" w:type="pct"/>
            <w:tcBorders>
              <w:top w:val="nil"/>
              <w:left w:val="nil"/>
              <w:bottom w:val="single" w:color="auto" w:sz="4" w:space="0"/>
              <w:right w:val="single" w:color="auto" w:sz="4" w:space="0"/>
            </w:tcBorders>
            <w:vAlign w:val="center"/>
          </w:tcPr>
          <w:p w14:paraId="7379602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B61F86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B6F1CD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6502E2C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32A3AD4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32</w:t>
            </w:r>
          </w:p>
        </w:tc>
      </w:tr>
      <w:tr w14:paraId="7C66000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617942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373C6FE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阿根廷</w:t>
            </w:r>
          </w:p>
        </w:tc>
        <w:tc>
          <w:tcPr>
            <w:tcW w:w="1113" w:type="pct"/>
            <w:tcBorders>
              <w:top w:val="nil"/>
              <w:left w:val="nil"/>
              <w:bottom w:val="single" w:color="auto" w:sz="4" w:space="0"/>
              <w:right w:val="single" w:color="auto" w:sz="4" w:space="0"/>
            </w:tcBorders>
            <w:vAlign w:val="center"/>
          </w:tcPr>
          <w:p w14:paraId="31EFF41F">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B6A22B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5CAF77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190</w:t>
            </w:r>
          </w:p>
        </w:tc>
        <w:tc>
          <w:tcPr>
            <w:tcW w:w="688" w:type="pct"/>
            <w:tcBorders>
              <w:top w:val="nil"/>
              <w:left w:val="nil"/>
              <w:bottom w:val="single" w:color="auto" w:sz="4" w:space="0"/>
              <w:right w:val="single" w:color="auto" w:sz="4" w:space="0"/>
            </w:tcBorders>
            <w:vAlign w:val="center"/>
          </w:tcPr>
          <w:p w14:paraId="70013DA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4F5B6D5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41C17BB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76C8CD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13E2038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乌拉圭</w:t>
            </w:r>
          </w:p>
        </w:tc>
        <w:tc>
          <w:tcPr>
            <w:tcW w:w="1113" w:type="pct"/>
            <w:tcBorders>
              <w:top w:val="nil"/>
              <w:left w:val="nil"/>
              <w:bottom w:val="single" w:color="auto" w:sz="4" w:space="0"/>
              <w:right w:val="single" w:color="auto" w:sz="4" w:space="0"/>
            </w:tcBorders>
            <w:vAlign w:val="center"/>
          </w:tcPr>
          <w:p w14:paraId="2C51D74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F49D22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4287F5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135</w:t>
            </w:r>
          </w:p>
        </w:tc>
        <w:tc>
          <w:tcPr>
            <w:tcW w:w="688" w:type="pct"/>
            <w:tcBorders>
              <w:top w:val="nil"/>
              <w:left w:val="nil"/>
              <w:bottom w:val="single" w:color="auto" w:sz="4" w:space="0"/>
              <w:right w:val="single" w:color="auto" w:sz="4" w:space="0"/>
            </w:tcBorders>
            <w:vAlign w:val="center"/>
          </w:tcPr>
          <w:p w14:paraId="3AC633D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005324B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13B09F8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3AEA25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1C965BC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智利</w:t>
            </w:r>
          </w:p>
        </w:tc>
        <w:tc>
          <w:tcPr>
            <w:tcW w:w="1113" w:type="pct"/>
            <w:tcBorders>
              <w:top w:val="nil"/>
              <w:left w:val="nil"/>
              <w:bottom w:val="single" w:color="auto" w:sz="4" w:space="0"/>
              <w:right w:val="single" w:color="auto" w:sz="4" w:space="0"/>
            </w:tcBorders>
            <w:vAlign w:val="center"/>
          </w:tcPr>
          <w:p w14:paraId="1961723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圣地亚哥</w:t>
            </w:r>
          </w:p>
        </w:tc>
        <w:tc>
          <w:tcPr>
            <w:tcW w:w="355" w:type="pct"/>
            <w:tcBorders>
              <w:top w:val="nil"/>
              <w:left w:val="nil"/>
              <w:bottom w:val="single" w:color="auto" w:sz="4" w:space="0"/>
              <w:right w:val="single" w:color="auto" w:sz="4" w:space="0"/>
            </w:tcBorders>
            <w:vAlign w:val="center"/>
          </w:tcPr>
          <w:p w14:paraId="33A8C29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76F35B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135</w:t>
            </w:r>
          </w:p>
        </w:tc>
        <w:tc>
          <w:tcPr>
            <w:tcW w:w="688" w:type="pct"/>
            <w:tcBorders>
              <w:top w:val="nil"/>
              <w:left w:val="nil"/>
              <w:bottom w:val="single" w:color="auto" w:sz="4" w:space="0"/>
              <w:right w:val="single" w:color="auto" w:sz="4" w:space="0"/>
            </w:tcBorders>
            <w:vAlign w:val="center"/>
          </w:tcPr>
          <w:p w14:paraId="6FE53E8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47</w:t>
            </w:r>
          </w:p>
        </w:tc>
        <w:tc>
          <w:tcPr>
            <w:tcW w:w="686" w:type="pct"/>
            <w:tcBorders>
              <w:top w:val="nil"/>
              <w:left w:val="nil"/>
              <w:bottom w:val="single" w:color="auto" w:sz="4" w:space="0"/>
              <w:right w:val="single" w:color="auto" w:sz="12" w:space="0"/>
            </w:tcBorders>
            <w:vAlign w:val="center"/>
          </w:tcPr>
          <w:p w14:paraId="3CCB3C7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22A188F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D7EE7A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11323096">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D3778F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伊基克</w:t>
            </w:r>
          </w:p>
        </w:tc>
        <w:tc>
          <w:tcPr>
            <w:tcW w:w="355" w:type="pct"/>
            <w:tcBorders>
              <w:top w:val="nil"/>
              <w:left w:val="nil"/>
              <w:bottom w:val="single" w:color="auto" w:sz="4" w:space="0"/>
              <w:right w:val="single" w:color="auto" w:sz="4" w:space="0"/>
            </w:tcBorders>
            <w:vAlign w:val="center"/>
          </w:tcPr>
          <w:p w14:paraId="3D7A446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C579C6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55005D2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47</w:t>
            </w:r>
          </w:p>
        </w:tc>
        <w:tc>
          <w:tcPr>
            <w:tcW w:w="686" w:type="pct"/>
            <w:tcBorders>
              <w:top w:val="nil"/>
              <w:left w:val="nil"/>
              <w:bottom w:val="single" w:color="auto" w:sz="4" w:space="0"/>
              <w:right w:val="single" w:color="auto" w:sz="12" w:space="0"/>
            </w:tcBorders>
            <w:vAlign w:val="center"/>
          </w:tcPr>
          <w:p w14:paraId="304A6B7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722A863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2FB846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60CA6DF6">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5BE13E0">
            <w:pPr>
              <w:widowControl/>
              <w:spacing w:before="100" w:beforeAutospacing="1" w:after="100" w:afterAutospacing="1"/>
              <w:jc w:val="center"/>
              <w:rPr>
                <w:rFonts w:ascii="宋体" w:cs="Calibri"/>
                <w:color w:val="000000"/>
                <w:spacing w:val="-20"/>
                <w:kern w:val="0"/>
                <w:sz w:val="20"/>
                <w:szCs w:val="20"/>
              </w:rPr>
            </w:pPr>
            <w:r>
              <w:rPr>
                <w:rFonts w:hint="eastAsia" w:ascii="宋体" w:hAnsi="宋体" w:cs="Calibri"/>
                <w:color w:val="000000"/>
                <w:spacing w:val="-20"/>
                <w:kern w:val="0"/>
                <w:sz w:val="20"/>
                <w:szCs w:val="20"/>
              </w:rPr>
              <w:t>安托法加斯塔、阿里卡</w:t>
            </w:r>
          </w:p>
        </w:tc>
        <w:tc>
          <w:tcPr>
            <w:tcW w:w="355" w:type="pct"/>
            <w:tcBorders>
              <w:top w:val="nil"/>
              <w:left w:val="nil"/>
              <w:bottom w:val="single" w:color="auto" w:sz="4" w:space="0"/>
              <w:right w:val="single" w:color="auto" w:sz="4" w:space="0"/>
            </w:tcBorders>
            <w:vAlign w:val="center"/>
          </w:tcPr>
          <w:p w14:paraId="579D6D5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55A6AA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62D4EE0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47</w:t>
            </w:r>
          </w:p>
        </w:tc>
        <w:tc>
          <w:tcPr>
            <w:tcW w:w="686" w:type="pct"/>
            <w:tcBorders>
              <w:top w:val="nil"/>
              <w:left w:val="nil"/>
              <w:bottom w:val="single" w:color="auto" w:sz="4" w:space="0"/>
              <w:right w:val="single" w:color="auto" w:sz="12" w:space="0"/>
            </w:tcBorders>
            <w:vAlign w:val="center"/>
          </w:tcPr>
          <w:p w14:paraId="05D107B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5B82013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254111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1832BE7F">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7017F69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56A83D4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DB935F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w:t>
            </w:r>
          </w:p>
        </w:tc>
        <w:tc>
          <w:tcPr>
            <w:tcW w:w="688" w:type="pct"/>
            <w:tcBorders>
              <w:top w:val="nil"/>
              <w:left w:val="nil"/>
              <w:bottom w:val="single" w:color="auto" w:sz="4" w:space="0"/>
              <w:right w:val="single" w:color="auto" w:sz="4" w:space="0"/>
            </w:tcBorders>
            <w:vAlign w:val="center"/>
          </w:tcPr>
          <w:p w14:paraId="460F2F2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47</w:t>
            </w:r>
          </w:p>
        </w:tc>
        <w:tc>
          <w:tcPr>
            <w:tcW w:w="686" w:type="pct"/>
            <w:tcBorders>
              <w:top w:val="nil"/>
              <w:left w:val="nil"/>
              <w:bottom w:val="single" w:color="auto" w:sz="4" w:space="0"/>
              <w:right w:val="single" w:color="auto" w:sz="12" w:space="0"/>
            </w:tcBorders>
            <w:vAlign w:val="center"/>
          </w:tcPr>
          <w:p w14:paraId="02C9B6A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55FB0DB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4B49FC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54597BE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哥伦比亚</w:t>
            </w:r>
          </w:p>
        </w:tc>
        <w:tc>
          <w:tcPr>
            <w:tcW w:w="1113" w:type="pct"/>
            <w:tcBorders>
              <w:top w:val="nil"/>
              <w:left w:val="nil"/>
              <w:bottom w:val="single" w:color="auto" w:sz="4" w:space="0"/>
              <w:right w:val="single" w:color="auto" w:sz="4" w:space="0"/>
            </w:tcBorders>
            <w:vAlign w:val="center"/>
          </w:tcPr>
          <w:p w14:paraId="7E9AF93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波哥大</w:t>
            </w:r>
          </w:p>
        </w:tc>
        <w:tc>
          <w:tcPr>
            <w:tcW w:w="355" w:type="pct"/>
            <w:tcBorders>
              <w:top w:val="nil"/>
              <w:left w:val="nil"/>
              <w:bottom w:val="single" w:color="auto" w:sz="4" w:space="0"/>
              <w:right w:val="single" w:color="auto" w:sz="4" w:space="0"/>
            </w:tcBorders>
            <w:vAlign w:val="center"/>
          </w:tcPr>
          <w:p w14:paraId="4208ADC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05ECD4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190</w:t>
            </w:r>
          </w:p>
        </w:tc>
        <w:tc>
          <w:tcPr>
            <w:tcW w:w="688" w:type="pct"/>
            <w:tcBorders>
              <w:top w:val="nil"/>
              <w:left w:val="nil"/>
              <w:bottom w:val="single" w:color="auto" w:sz="4" w:space="0"/>
              <w:right w:val="single" w:color="auto" w:sz="4" w:space="0"/>
            </w:tcBorders>
            <w:vAlign w:val="center"/>
          </w:tcPr>
          <w:p w14:paraId="79425ED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1E8353D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F9D5632">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69FF40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30</w:t>
            </w:r>
          </w:p>
        </w:tc>
        <w:tc>
          <w:tcPr>
            <w:tcW w:w="1004" w:type="pct"/>
            <w:tcBorders>
              <w:top w:val="nil"/>
              <w:left w:val="nil"/>
              <w:bottom w:val="single" w:color="auto" w:sz="4" w:space="0"/>
              <w:right w:val="single" w:color="auto" w:sz="4" w:space="0"/>
            </w:tcBorders>
            <w:vAlign w:val="center"/>
          </w:tcPr>
          <w:p w14:paraId="65A6477F">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656108D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麦德林</w:t>
            </w:r>
          </w:p>
        </w:tc>
        <w:tc>
          <w:tcPr>
            <w:tcW w:w="355" w:type="pct"/>
            <w:tcBorders>
              <w:top w:val="nil"/>
              <w:left w:val="nil"/>
              <w:bottom w:val="single" w:color="auto" w:sz="4" w:space="0"/>
              <w:right w:val="single" w:color="auto" w:sz="4" w:space="0"/>
            </w:tcBorders>
            <w:vAlign w:val="center"/>
          </w:tcPr>
          <w:p w14:paraId="5735F48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64C5D6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110</w:t>
            </w:r>
          </w:p>
        </w:tc>
        <w:tc>
          <w:tcPr>
            <w:tcW w:w="688" w:type="pct"/>
            <w:tcBorders>
              <w:top w:val="nil"/>
              <w:left w:val="nil"/>
              <w:bottom w:val="single" w:color="auto" w:sz="4" w:space="0"/>
              <w:right w:val="single" w:color="auto" w:sz="4" w:space="0"/>
            </w:tcBorders>
            <w:vAlign w:val="center"/>
          </w:tcPr>
          <w:p w14:paraId="330217F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30FD4A3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50DCC1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EC6FB5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31</w:t>
            </w:r>
          </w:p>
        </w:tc>
        <w:tc>
          <w:tcPr>
            <w:tcW w:w="1004" w:type="pct"/>
            <w:tcBorders>
              <w:top w:val="nil"/>
              <w:left w:val="nil"/>
              <w:bottom w:val="single" w:color="auto" w:sz="4" w:space="0"/>
              <w:right w:val="single" w:color="auto" w:sz="4" w:space="0"/>
            </w:tcBorders>
            <w:vAlign w:val="center"/>
          </w:tcPr>
          <w:p w14:paraId="708C5483">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7ACBA2B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卡塔赫纳</w:t>
            </w:r>
          </w:p>
        </w:tc>
        <w:tc>
          <w:tcPr>
            <w:tcW w:w="355" w:type="pct"/>
            <w:tcBorders>
              <w:top w:val="nil"/>
              <w:left w:val="nil"/>
              <w:bottom w:val="single" w:color="auto" w:sz="4" w:space="0"/>
              <w:right w:val="single" w:color="auto" w:sz="4" w:space="0"/>
            </w:tcBorders>
            <w:vAlign w:val="center"/>
          </w:tcPr>
          <w:p w14:paraId="044D976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402533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1F50C8D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5654642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40AF0E8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DF178C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32</w:t>
            </w:r>
          </w:p>
        </w:tc>
        <w:tc>
          <w:tcPr>
            <w:tcW w:w="1004" w:type="pct"/>
            <w:tcBorders>
              <w:top w:val="nil"/>
              <w:left w:val="nil"/>
              <w:bottom w:val="single" w:color="auto" w:sz="4" w:space="0"/>
              <w:right w:val="single" w:color="auto" w:sz="4" w:space="0"/>
            </w:tcBorders>
            <w:vAlign w:val="center"/>
          </w:tcPr>
          <w:p w14:paraId="552CE200">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3DEA6C3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63C8A84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1E7DCC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100</w:t>
            </w:r>
          </w:p>
        </w:tc>
        <w:tc>
          <w:tcPr>
            <w:tcW w:w="688" w:type="pct"/>
            <w:tcBorders>
              <w:top w:val="nil"/>
              <w:left w:val="nil"/>
              <w:bottom w:val="single" w:color="auto" w:sz="4" w:space="0"/>
              <w:right w:val="single" w:color="auto" w:sz="4" w:space="0"/>
            </w:tcBorders>
            <w:vAlign w:val="center"/>
          </w:tcPr>
          <w:p w14:paraId="3375D9C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1287803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F26ACD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3B3016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23</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64D1C86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巴巴多斯</w:t>
            </w:r>
          </w:p>
        </w:tc>
        <w:tc>
          <w:tcPr>
            <w:tcW w:w="1113" w:type="pct"/>
            <w:tcBorders>
              <w:top w:val="nil"/>
              <w:left w:val="nil"/>
              <w:bottom w:val="single" w:color="auto" w:sz="4" w:space="0"/>
              <w:right w:val="single" w:color="auto" w:sz="4" w:space="0"/>
            </w:tcBorders>
            <w:vAlign w:val="center"/>
          </w:tcPr>
          <w:p w14:paraId="2BE9FC34">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74D6DE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9B5AE3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250</w:t>
            </w:r>
          </w:p>
        </w:tc>
        <w:tc>
          <w:tcPr>
            <w:tcW w:w="688" w:type="pct"/>
            <w:tcBorders>
              <w:top w:val="nil"/>
              <w:left w:val="nil"/>
              <w:bottom w:val="single" w:color="auto" w:sz="4" w:space="0"/>
              <w:right w:val="single" w:color="auto" w:sz="4" w:space="0"/>
            </w:tcBorders>
            <w:vAlign w:val="center"/>
          </w:tcPr>
          <w:p w14:paraId="3E00539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39CA061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09DDE236">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04EBA3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23</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7CA9C47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圭亚那</w:t>
            </w:r>
          </w:p>
        </w:tc>
        <w:tc>
          <w:tcPr>
            <w:tcW w:w="1113" w:type="pct"/>
            <w:tcBorders>
              <w:top w:val="nil"/>
              <w:left w:val="nil"/>
              <w:bottom w:val="single" w:color="auto" w:sz="4" w:space="0"/>
              <w:right w:val="single" w:color="auto" w:sz="4" w:space="0"/>
            </w:tcBorders>
            <w:vAlign w:val="center"/>
          </w:tcPr>
          <w:p w14:paraId="280DFBD9">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D901B1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B72C19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3B00F72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6307757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4BED841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1253BF0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23</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5DA107E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古巴</w:t>
            </w:r>
          </w:p>
        </w:tc>
        <w:tc>
          <w:tcPr>
            <w:tcW w:w="1113" w:type="pct"/>
            <w:tcBorders>
              <w:top w:val="nil"/>
              <w:left w:val="nil"/>
              <w:bottom w:val="single" w:color="auto" w:sz="4" w:space="0"/>
              <w:right w:val="single" w:color="auto" w:sz="4" w:space="0"/>
            </w:tcBorders>
            <w:vAlign w:val="center"/>
          </w:tcPr>
          <w:p w14:paraId="11982793">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E7152B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955136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335A73E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2756733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37</w:t>
            </w:r>
          </w:p>
        </w:tc>
      </w:tr>
      <w:tr w14:paraId="1009BD5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4DEE5B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23</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030FD1E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巴拿马</w:t>
            </w:r>
          </w:p>
        </w:tc>
        <w:tc>
          <w:tcPr>
            <w:tcW w:w="1113" w:type="pct"/>
            <w:tcBorders>
              <w:top w:val="nil"/>
              <w:left w:val="nil"/>
              <w:bottom w:val="single" w:color="auto" w:sz="4" w:space="0"/>
              <w:right w:val="single" w:color="auto" w:sz="4" w:space="0"/>
            </w:tcBorders>
            <w:vAlign w:val="center"/>
          </w:tcPr>
          <w:p w14:paraId="1DB1329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B511DF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A00080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135</w:t>
            </w:r>
          </w:p>
        </w:tc>
        <w:tc>
          <w:tcPr>
            <w:tcW w:w="688" w:type="pct"/>
            <w:tcBorders>
              <w:top w:val="nil"/>
              <w:left w:val="nil"/>
              <w:bottom w:val="single" w:color="auto" w:sz="4" w:space="0"/>
              <w:right w:val="single" w:color="auto" w:sz="4" w:space="0"/>
            </w:tcBorders>
            <w:vAlign w:val="center"/>
          </w:tcPr>
          <w:p w14:paraId="497EF49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4908A29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47C4677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4D9920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23</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6F1AC86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格林纳达</w:t>
            </w:r>
          </w:p>
        </w:tc>
        <w:tc>
          <w:tcPr>
            <w:tcW w:w="1113" w:type="pct"/>
            <w:tcBorders>
              <w:top w:val="nil"/>
              <w:left w:val="nil"/>
              <w:bottom w:val="single" w:color="auto" w:sz="4" w:space="0"/>
              <w:right w:val="single" w:color="auto" w:sz="4" w:space="0"/>
            </w:tcBorders>
            <w:vAlign w:val="center"/>
          </w:tcPr>
          <w:p w14:paraId="503C68D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E3097F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D5E569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280</w:t>
            </w:r>
          </w:p>
        </w:tc>
        <w:tc>
          <w:tcPr>
            <w:tcW w:w="688" w:type="pct"/>
            <w:tcBorders>
              <w:top w:val="nil"/>
              <w:left w:val="nil"/>
              <w:bottom w:val="single" w:color="auto" w:sz="4" w:space="0"/>
              <w:right w:val="single" w:color="auto" w:sz="4" w:space="0"/>
            </w:tcBorders>
            <w:vAlign w:val="center"/>
          </w:tcPr>
          <w:p w14:paraId="48B5782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5A21ED2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5D7E398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EA9F69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23</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31762CD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安提瓜和巴布达</w:t>
            </w:r>
          </w:p>
        </w:tc>
        <w:tc>
          <w:tcPr>
            <w:tcW w:w="1113" w:type="pct"/>
            <w:tcBorders>
              <w:top w:val="nil"/>
              <w:left w:val="nil"/>
              <w:bottom w:val="single" w:color="auto" w:sz="4" w:space="0"/>
              <w:right w:val="single" w:color="auto" w:sz="4" w:space="0"/>
            </w:tcBorders>
            <w:vAlign w:val="center"/>
          </w:tcPr>
          <w:p w14:paraId="65EF62F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0B68C6F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FFB788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220</w:t>
            </w:r>
          </w:p>
        </w:tc>
        <w:tc>
          <w:tcPr>
            <w:tcW w:w="688" w:type="pct"/>
            <w:tcBorders>
              <w:top w:val="nil"/>
              <w:left w:val="nil"/>
              <w:bottom w:val="single" w:color="auto" w:sz="4" w:space="0"/>
              <w:right w:val="single" w:color="auto" w:sz="4" w:space="0"/>
            </w:tcBorders>
            <w:vAlign w:val="center"/>
          </w:tcPr>
          <w:p w14:paraId="79C1630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2181A0E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6C1AE8A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C811B2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23</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52E2301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秘鲁</w:t>
            </w:r>
          </w:p>
        </w:tc>
        <w:tc>
          <w:tcPr>
            <w:tcW w:w="1113" w:type="pct"/>
            <w:tcBorders>
              <w:top w:val="nil"/>
              <w:left w:val="nil"/>
              <w:bottom w:val="single" w:color="auto" w:sz="4" w:space="0"/>
              <w:right w:val="single" w:color="auto" w:sz="4" w:space="0"/>
            </w:tcBorders>
            <w:vAlign w:val="center"/>
          </w:tcPr>
          <w:p w14:paraId="1193E35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533063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CE6A31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241AB59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1E47E9F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2EB40788">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04F8DB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40</w:t>
            </w:r>
          </w:p>
        </w:tc>
        <w:tc>
          <w:tcPr>
            <w:tcW w:w="1004" w:type="pct"/>
            <w:tcBorders>
              <w:top w:val="nil"/>
              <w:left w:val="nil"/>
              <w:bottom w:val="single" w:color="auto" w:sz="4" w:space="0"/>
              <w:right w:val="single" w:color="auto" w:sz="4" w:space="0"/>
            </w:tcBorders>
            <w:vAlign w:val="center"/>
          </w:tcPr>
          <w:p w14:paraId="59E137A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玻利维亚</w:t>
            </w:r>
          </w:p>
        </w:tc>
        <w:tc>
          <w:tcPr>
            <w:tcW w:w="1113" w:type="pct"/>
            <w:tcBorders>
              <w:top w:val="nil"/>
              <w:left w:val="nil"/>
              <w:bottom w:val="single" w:color="auto" w:sz="4" w:space="0"/>
              <w:right w:val="single" w:color="auto" w:sz="4" w:space="0"/>
            </w:tcBorders>
            <w:vAlign w:val="center"/>
          </w:tcPr>
          <w:p w14:paraId="212B08D9">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8625D3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9BFE7F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110</w:t>
            </w:r>
          </w:p>
        </w:tc>
        <w:tc>
          <w:tcPr>
            <w:tcW w:w="688" w:type="pct"/>
            <w:tcBorders>
              <w:top w:val="nil"/>
              <w:left w:val="nil"/>
              <w:bottom w:val="single" w:color="auto" w:sz="4" w:space="0"/>
              <w:right w:val="single" w:color="auto" w:sz="4" w:space="0"/>
            </w:tcBorders>
            <w:vAlign w:val="center"/>
          </w:tcPr>
          <w:p w14:paraId="0C06C52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36</w:t>
            </w:r>
          </w:p>
        </w:tc>
        <w:tc>
          <w:tcPr>
            <w:tcW w:w="686" w:type="pct"/>
            <w:tcBorders>
              <w:top w:val="nil"/>
              <w:left w:val="nil"/>
              <w:bottom w:val="single" w:color="auto" w:sz="4" w:space="0"/>
              <w:right w:val="single" w:color="auto" w:sz="12" w:space="0"/>
            </w:tcBorders>
            <w:vAlign w:val="center"/>
          </w:tcPr>
          <w:p w14:paraId="0ECF1D1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1862516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EC5642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w:t>
            </w:r>
            <w:r>
              <w:rPr>
                <w:rFonts w:hint="eastAsia" w:ascii="宋体" w:hAnsi="宋体" w:cs="Calibri"/>
                <w:color w:val="000000"/>
                <w:kern w:val="0"/>
                <w:sz w:val="20"/>
                <w:szCs w:val="20"/>
              </w:rPr>
              <w:t>1</w:t>
            </w:r>
          </w:p>
        </w:tc>
        <w:tc>
          <w:tcPr>
            <w:tcW w:w="1004" w:type="pct"/>
            <w:tcBorders>
              <w:top w:val="nil"/>
              <w:left w:val="nil"/>
              <w:bottom w:val="single" w:color="auto" w:sz="4" w:space="0"/>
              <w:right w:val="single" w:color="auto" w:sz="4" w:space="0"/>
            </w:tcBorders>
            <w:vAlign w:val="center"/>
          </w:tcPr>
          <w:p w14:paraId="412ED8A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尼加拉瓜</w:t>
            </w:r>
          </w:p>
        </w:tc>
        <w:tc>
          <w:tcPr>
            <w:tcW w:w="1113" w:type="pct"/>
            <w:tcBorders>
              <w:top w:val="nil"/>
              <w:left w:val="nil"/>
              <w:bottom w:val="single" w:color="auto" w:sz="4" w:space="0"/>
              <w:right w:val="single" w:color="auto" w:sz="4" w:space="0"/>
            </w:tcBorders>
            <w:vAlign w:val="center"/>
          </w:tcPr>
          <w:p w14:paraId="1F0604CA">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15776A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F8FE68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6D14DD7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79D9116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421C10B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5A5383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w:t>
            </w:r>
            <w:r>
              <w:rPr>
                <w:rFonts w:hint="eastAsia" w:ascii="宋体" w:hAnsi="宋体" w:cs="Calibri"/>
                <w:color w:val="000000"/>
                <w:kern w:val="0"/>
                <w:sz w:val="20"/>
                <w:szCs w:val="20"/>
              </w:rPr>
              <w:t>2</w:t>
            </w:r>
          </w:p>
        </w:tc>
        <w:tc>
          <w:tcPr>
            <w:tcW w:w="1004" w:type="pct"/>
            <w:tcBorders>
              <w:top w:val="nil"/>
              <w:left w:val="nil"/>
              <w:bottom w:val="single" w:color="auto" w:sz="4" w:space="0"/>
              <w:right w:val="single" w:color="auto" w:sz="4" w:space="0"/>
            </w:tcBorders>
            <w:vAlign w:val="center"/>
          </w:tcPr>
          <w:p w14:paraId="55D58B1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苏里南</w:t>
            </w:r>
          </w:p>
        </w:tc>
        <w:tc>
          <w:tcPr>
            <w:tcW w:w="1113" w:type="pct"/>
            <w:tcBorders>
              <w:top w:val="nil"/>
              <w:left w:val="nil"/>
              <w:bottom w:val="single" w:color="auto" w:sz="4" w:space="0"/>
              <w:right w:val="single" w:color="auto" w:sz="4" w:space="0"/>
            </w:tcBorders>
            <w:vAlign w:val="center"/>
          </w:tcPr>
          <w:p w14:paraId="7A520B50">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A5421B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498008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435D3CA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c>
          <w:tcPr>
            <w:tcW w:w="686" w:type="pct"/>
            <w:tcBorders>
              <w:top w:val="nil"/>
              <w:left w:val="nil"/>
              <w:bottom w:val="single" w:color="auto" w:sz="4" w:space="0"/>
              <w:right w:val="single" w:color="auto" w:sz="12" w:space="0"/>
            </w:tcBorders>
            <w:vAlign w:val="center"/>
          </w:tcPr>
          <w:p w14:paraId="266CCA4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5EB291F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68B52F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060DC0E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委内瑞拉</w:t>
            </w:r>
          </w:p>
        </w:tc>
        <w:tc>
          <w:tcPr>
            <w:tcW w:w="1113" w:type="pct"/>
            <w:tcBorders>
              <w:top w:val="nil"/>
              <w:left w:val="nil"/>
              <w:bottom w:val="single" w:color="auto" w:sz="4" w:space="0"/>
              <w:right w:val="single" w:color="auto" w:sz="4" w:space="0"/>
            </w:tcBorders>
            <w:vAlign w:val="center"/>
          </w:tcPr>
          <w:p w14:paraId="7821B1A7">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FBBE59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E10A94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230</w:t>
            </w:r>
          </w:p>
        </w:tc>
        <w:tc>
          <w:tcPr>
            <w:tcW w:w="688" w:type="pct"/>
            <w:tcBorders>
              <w:top w:val="nil"/>
              <w:left w:val="nil"/>
              <w:bottom w:val="single" w:color="auto" w:sz="4" w:space="0"/>
              <w:right w:val="single" w:color="auto" w:sz="4" w:space="0"/>
            </w:tcBorders>
            <w:vAlign w:val="center"/>
          </w:tcPr>
          <w:p w14:paraId="5BC956B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3BD451E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643425A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79046A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6A5B206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海地</w:t>
            </w:r>
          </w:p>
        </w:tc>
        <w:tc>
          <w:tcPr>
            <w:tcW w:w="1113" w:type="pct"/>
            <w:tcBorders>
              <w:top w:val="nil"/>
              <w:left w:val="nil"/>
              <w:bottom w:val="single" w:color="auto" w:sz="4" w:space="0"/>
              <w:right w:val="single" w:color="auto" w:sz="4" w:space="0"/>
            </w:tcBorders>
            <w:vAlign w:val="center"/>
          </w:tcPr>
          <w:p w14:paraId="3F0BAA8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8C71F6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DA632F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2F6A72B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047CAEA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43</w:t>
            </w:r>
          </w:p>
        </w:tc>
      </w:tr>
      <w:tr w14:paraId="0610B78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F9CF6B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45</w:t>
            </w:r>
          </w:p>
        </w:tc>
        <w:tc>
          <w:tcPr>
            <w:tcW w:w="1004" w:type="pct"/>
            <w:tcBorders>
              <w:top w:val="nil"/>
              <w:left w:val="nil"/>
              <w:bottom w:val="single" w:color="auto" w:sz="4" w:space="0"/>
              <w:right w:val="single" w:color="auto" w:sz="4" w:space="0"/>
            </w:tcBorders>
            <w:vAlign w:val="center"/>
          </w:tcPr>
          <w:p w14:paraId="728B801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波多黎各</w:t>
            </w:r>
          </w:p>
        </w:tc>
        <w:tc>
          <w:tcPr>
            <w:tcW w:w="1113" w:type="pct"/>
            <w:tcBorders>
              <w:top w:val="nil"/>
              <w:left w:val="nil"/>
              <w:bottom w:val="single" w:color="auto" w:sz="4" w:space="0"/>
              <w:right w:val="single" w:color="auto" w:sz="4" w:space="0"/>
            </w:tcBorders>
            <w:vAlign w:val="center"/>
          </w:tcPr>
          <w:p w14:paraId="198195F7">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5F5817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31738F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56B3FAC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1D5344E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12484CB3">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C02797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22979B1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多米尼加</w:t>
            </w:r>
          </w:p>
        </w:tc>
        <w:tc>
          <w:tcPr>
            <w:tcW w:w="1113" w:type="pct"/>
            <w:tcBorders>
              <w:top w:val="nil"/>
              <w:left w:val="nil"/>
              <w:bottom w:val="single" w:color="auto" w:sz="4" w:space="0"/>
              <w:right w:val="single" w:color="auto" w:sz="4" w:space="0"/>
            </w:tcBorders>
            <w:vAlign w:val="center"/>
          </w:tcPr>
          <w:p w14:paraId="78975C84">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079AB9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C70D6E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150</w:t>
            </w:r>
          </w:p>
        </w:tc>
        <w:tc>
          <w:tcPr>
            <w:tcW w:w="688" w:type="pct"/>
            <w:tcBorders>
              <w:top w:val="nil"/>
              <w:left w:val="nil"/>
              <w:bottom w:val="single" w:color="auto" w:sz="4" w:space="0"/>
              <w:right w:val="single" w:color="auto" w:sz="4" w:space="0"/>
            </w:tcBorders>
            <w:vAlign w:val="center"/>
          </w:tcPr>
          <w:p w14:paraId="687D5D9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59A9CB8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77CB64B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30432D9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26E55D9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多米尼克</w:t>
            </w:r>
          </w:p>
        </w:tc>
        <w:tc>
          <w:tcPr>
            <w:tcW w:w="1113" w:type="pct"/>
            <w:tcBorders>
              <w:top w:val="nil"/>
              <w:left w:val="nil"/>
              <w:bottom w:val="single" w:color="auto" w:sz="4" w:space="0"/>
              <w:right w:val="single" w:color="auto" w:sz="4" w:space="0"/>
            </w:tcBorders>
            <w:vAlign w:val="center"/>
          </w:tcPr>
          <w:p w14:paraId="0B22BA13">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3D024A4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E8D989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09A8861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5F53554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282C457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3191DF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2AFAA15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巴哈马</w:t>
            </w:r>
          </w:p>
        </w:tc>
        <w:tc>
          <w:tcPr>
            <w:tcW w:w="1113" w:type="pct"/>
            <w:tcBorders>
              <w:top w:val="nil"/>
              <w:left w:val="nil"/>
              <w:bottom w:val="single" w:color="auto" w:sz="4" w:space="0"/>
              <w:right w:val="single" w:color="auto" w:sz="4" w:space="0"/>
            </w:tcBorders>
            <w:vAlign w:val="center"/>
          </w:tcPr>
          <w:p w14:paraId="4F98B59C">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656DBE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6A8AC0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220</w:t>
            </w:r>
          </w:p>
        </w:tc>
        <w:tc>
          <w:tcPr>
            <w:tcW w:w="688" w:type="pct"/>
            <w:tcBorders>
              <w:top w:val="nil"/>
              <w:left w:val="nil"/>
              <w:bottom w:val="single" w:color="auto" w:sz="4" w:space="0"/>
              <w:right w:val="single" w:color="auto" w:sz="4" w:space="0"/>
            </w:tcBorders>
            <w:vAlign w:val="center"/>
          </w:tcPr>
          <w:p w14:paraId="277795D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4296DBF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186EC43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3BFA54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04CE62F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圣卢西亚</w:t>
            </w:r>
          </w:p>
        </w:tc>
        <w:tc>
          <w:tcPr>
            <w:tcW w:w="1113" w:type="pct"/>
            <w:tcBorders>
              <w:top w:val="nil"/>
              <w:left w:val="nil"/>
              <w:bottom w:val="single" w:color="auto" w:sz="4" w:space="0"/>
              <w:right w:val="single" w:color="auto" w:sz="4" w:space="0"/>
            </w:tcBorders>
            <w:vAlign w:val="center"/>
          </w:tcPr>
          <w:p w14:paraId="429897D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8C6639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4998FCC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68D3C16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6DE0381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0F931BF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A93CCA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50</w:t>
            </w:r>
          </w:p>
        </w:tc>
        <w:tc>
          <w:tcPr>
            <w:tcW w:w="1004" w:type="pct"/>
            <w:tcBorders>
              <w:top w:val="nil"/>
              <w:left w:val="nil"/>
              <w:bottom w:val="single" w:color="auto" w:sz="4" w:space="0"/>
              <w:right w:val="single" w:color="auto" w:sz="4" w:space="0"/>
            </w:tcBorders>
            <w:vAlign w:val="center"/>
          </w:tcPr>
          <w:p w14:paraId="3B85614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阿鲁巴岛</w:t>
            </w:r>
          </w:p>
        </w:tc>
        <w:tc>
          <w:tcPr>
            <w:tcW w:w="1113" w:type="pct"/>
            <w:tcBorders>
              <w:top w:val="nil"/>
              <w:left w:val="nil"/>
              <w:bottom w:val="single" w:color="auto" w:sz="4" w:space="0"/>
              <w:right w:val="single" w:color="auto" w:sz="4" w:space="0"/>
            </w:tcBorders>
            <w:vAlign w:val="center"/>
          </w:tcPr>
          <w:p w14:paraId="6EFEB17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282AAF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6AA015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6BC267A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662BCAB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1AE8812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244048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r>
              <w:rPr>
                <w:rFonts w:hint="eastAsia" w:ascii="宋体" w:hAnsi="宋体" w:cs="Calibri"/>
                <w:color w:val="000000"/>
                <w:kern w:val="0"/>
                <w:sz w:val="20"/>
                <w:szCs w:val="20"/>
              </w:rPr>
              <w:t>1</w:t>
            </w:r>
          </w:p>
        </w:tc>
        <w:tc>
          <w:tcPr>
            <w:tcW w:w="1004" w:type="pct"/>
            <w:tcBorders>
              <w:top w:val="nil"/>
              <w:left w:val="nil"/>
              <w:bottom w:val="single" w:color="auto" w:sz="4" w:space="0"/>
              <w:right w:val="single" w:color="auto" w:sz="4" w:space="0"/>
            </w:tcBorders>
            <w:vAlign w:val="center"/>
          </w:tcPr>
          <w:p w14:paraId="71B49A7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哥斯达黎加</w:t>
            </w:r>
          </w:p>
        </w:tc>
        <w:tc>
          <w:tcPr>
            <w:tcW w:w="1113" w:type="pct"/>
            <w:tcBorders>
              <w:top w:val="nil"/>
              <w:left w:val="nil"/>
              <w:bottom w:val="single" w:color="auto" w:sz="4" w:space="0"/>
              <w:right w:val="single" w:color="auto" w:sz="4" w:space="0"/>
            </w:tcBorders>
            <w:vAlign w:val="center"/>
          </w:tcPr>
          <w:p w14:paraId="3ED1988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629A5F6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A004D3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7D22870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28EF772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r>
      <w:tr w14:paraId="6105849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DF3590D">
            <w:pPr>
              <w:widowControl/>
              <w:spacing w:before="100" w:beforeAutospacing="1" w:after="100" w:afterAutospacing="1"/>
              <w:jc w:val="center"/>
              <w:rPr>
                <w:rFonts w:ascii="宋体" w:cs="Calibri"/>
                <w:b/>
                <w:bCs/>
                <w:color w:val="000000"/>
                <w:kern w:val="0"/>
                <w:sz w:val="20"/>
                <w:szCs w:val="20"/>
              </w:rPr>
            </w:pPr>
            <w:r>
              <w:rPr>
                <w:rFonts w:hint="eastAsia" w:ascii="宋体" w:hAnsi="宋体" w:cs="Calibri"/>
                <w:b/>
                <w:bCs/>
                <w:color w:val="000000"/>
                <w:kern w:val="0"/>
                <w:sz w:val="20"/>
                <w:szCs w:val="20"/>
              </w:rPr>
              <w:t>五</w:t>
            </w:r>
          </w:p>
        </w:tc>
        <w:tc>
          <w:tcPr>
            <w:tcW w:w="1004" w:type="pct"/>
            <w:tcBorders>
              <w:top w:val="nil"/>
              <w:left w:val="nil"/>
              <w:bottom w:val="single" w:color="auto" w:sz="4" w:space="0"/>
              <w:right w:val="single" w:color="auto" w:sz="4" w:space="0"/>
            </w:tcBorders>
            <w:vAlign w:val="center"/>
          </w:tcPr>
          <w:p w14:paraId="4126E6E6">
            <w:pPr>
              <w:widowControl/>
              <w:spacing w:before="100" w:beforeAutospacing="1" w:after="100" w:afterAutospacing="1"/>
              <w:jc w:val="center"/>
              <w:rPr>
                <w:rFonts w:ascii="宋体" w:cs="Calibri"/>
                <w:b/>
                <w:bCs/>
                <w:color w:val="000000"/>
                <w:spacing w:val="-20"/>
                <w:kern w:val="0"/>
                <w:sz w:val="20"/>
                <w:szCs w:val="20"/>
              </w:rPr>
            </w:pPr>
            <w:r>
              <w:rPr>
                <w:rFonts w:hint="eastAsia" w:ascii="宋体" w:hAnsi="宋体" w:cs="Calibri"/>
                <w:b/>
                <w:bCs/>
                <w:color w:val="000000"/>
                <w:spacing w:val="-20"/>
                <w:kern w:val="0"/>
                <w:sz w:val="20"/>
                <w:szCs w:val="20"/>
              </w:rPr>
              <w:t>大洋州及太平洋岛屿</w:t>
            </w:r>
          </w:p>
        </w:tc>
        <w:tc>
          <w:tcPr>
            <w:tcW w:w="1113" w:type="pct"/>
            <w:tcBorders>
              <w:top w:val="nil"/>
              <w:left w:val="nil"/>
              <w:bottom w:val="single" w:color="auto" w:sz="4" w:space="0"/>
              <w:right w:val="single" w:color="auto" w:sz="4" w:space="0"/>
            </w:tcBorders>
            <w:vAlign w:val="center"/>
          </w:tcPr>
          <w:p w14:paraId="5666E80F">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BE327D8">
            <w:pPr>
              <w:widowControl/>
              <w:spacing w:before="100" w:beforeAutospacing="1" w:after="100" w:afterAutospacing="1"/>
              <w:jc w:val="center"/>
              <w:rPr>
                <w:rFonts w:ascii="宋体" w:cs="Calibri"/>
                <w:color w:val="000000"/>
                <w:kern w:val="0"/>
                <w:sz w:val="20"/>
                <w:szCs w:val="20"/>
              </w:rPr>
            </w:pPr>
          </w:p>
        </w:tc>
        <w:tc>
          <w:tcPr>
            <w:tcW w:w="684" w:type="pct"/>
            <w:tcBorders>
              <w:top w:val="nil"/>
              <w:left w:val="nil"/>
              <w:bottom w:val="single" w:color="auto" w:sz="4" w:space="0"/>
              <w:right w:val="single" w:color="auto" w:sz="4" w:space="0"/>
            </w:tcBorders>
            <w:vAlign w:val="center"/>
          </w:tcPr>
          <w:p w14:paraId="03BCE434">
            <w:pPr>
              <w:widowControl/>
              <w:spacing w:before="100" w:beforeAutospacing="1" w:after="100" w:afterAutospacing="1"/>
              <w:jc w:val="center"/>
              <w:rPr>
                <w:rFonts w:ascii="宋体" w:cs="Calibri"/>
                <w:color w:val="000000"/>
                <w:kern w:val="0"/>
                <w:sz w:val="20"/>
                <w:szCs w:val="20"/>
              </w:rPr>
            </w:pPr>
          </w:p>
        </w:tc>
        <w:tc>
          <w:tcPr>
            <w:tcW w:w="688" w:type="pct"/>
            <w:tcBorders>
              <w:top w:val="nil"/>
              <w:left w:val="nil"/>
              <w:bottom w:val="single" w:color="auto" w:sz="4" w:space="0"/>
              <w:right w:val="single" w:color="auto" w:sz="4" w:space="0"/>
            </w:tcBorders>
            <w:vAlign w:val="center"/>
          </w:tcPr>
          <w:p w14:paraId="76648636">
            <w:pPr>
              <w:widowControl/>
              <w:spacing w:before="100" w:beforeAutospacing="1" w:after="100" w:afterAutospacing="1"/>
              <w:jc w:val="center"/>
              <w:rPr>
                <w:rFonts w:ascii="宋体" w:cs="Calibri"/>
                <w:color w:val="000000"/>
                <w:kern w:val="0"/>
                <w:sz w:val="20"/>
                <w:szCs w:val="20"/>
              </w:rPr>
            </w:pPr>
          </w:p>
        </w:tc>
        <w:tc>
          <w:tcPr>
            <w:tcW w:w="686" w:type="pct"/>
            <w:tcBorders>
              <w:top w:val="nil"/>
              <w:left w:val="nil"/>
              <w:bottom w:val="single" w:color="auto" w:sz="4" w:space="0"/>
              <w:right w:val="single" w:color="auto" w:sz="12" w:space="0"/>
            </w:tcBorders>
            <w:vAlign w:val="center"/>
          </w:tcPr>
          <w:p w14:paraId="47165EFD">
            <w:pPr>
              <w:widowControl/>
              <w:spacing w:before="100" w:beforeAutospacing="1" w:after="100" w:afterAutospacing="1"/>
              <w:jc w:val="center"/>
              <w:rPr>
                <w:rFonts w:ascii="宋体" w:cs="Calibri"/>
                <w:color w:val="000000"/>
                <w:kern w:val="0"/>
                <w:sz w:val="20"/>
                <w:szCs w:val="20"/>
              </w:rPr>
            </w:pPr>
          </w:p>
        </w:tc>
      </w:tr>
      <w:tr w14:paraId="7C6DC54E">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22B986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r>
              <w:rPr>
                <w:rFonts w:hint="eastAsia" w:ascii="宋体" w:hAnsi="宋体" w:cs="Calibri"/>
                <w:color w:val="000000"/>
                <w:kern w:val="0"/>
                <w:sz w:val="20"/>
                <w:szCs w:val="20"/>
              </w:rPr>
              <w:t>2</w:t>
            </w:r>
          </w:p>
        </w:tc>
        <w:tc>
          <w:tcPr>
            <w:tcW w:w="1004" w:type="pct"/>
            <w:tcBorders>
              <w:top w:val="nil"/>
              <w:left w:val="nil"/>
              <w:bottom w:val="single" w:color="auto" w:sz="4" w:space="0"/>
              <w:right w:val="single" w:color="auto" w:sz="4" w:space="0"/>
            </w:tcBorders>
            <w:vAlign w:val="center"/>
          </w:tcPr>
          <w:p w14:paraId="79AF37D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澳大利亚</w:t>
            </w:r>
          </w:p>
        </w:tc>
        <w:tc>
          <w:tcPr>
            <w:tcW w:w="1113" w:type="pct"/>
            <w:tcBorders>
              <w:top w:val="nil"/>
              <w:left w:val="nil"/>
              <w:bottom w:val="single" w:color="auto" w:sz="4" w:space="0"/>
              <w:right w:val="single" w:color="auto" w:sz="4" w:space="0"/>
            </w:tcBorders>
            <w:vAlign w:val="center"/>
          </w:tcPr>
          <w:p w14:paraId="549CF8F2">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堪培拉</w:t>
            </w:r>
          </w:p>
        </w:tc>
        <w:tc>
          <w:tcPr>
            <w:tcW w:w="355" w:type="pct"/>
            <w:tcBorders>
              <w:top w:val="nil"/>
              <w:left w:val="nil"/>
              <w:bottom w:val="single" w:color="auto" w:sz="4" w:space="0"/>
              <w:right w:val="single" w:color="auto" w:sz="4" w:space="0"/>
            </w:tcBorders>
            <w:vAlign w:val="center"/>
          </w:tcPr>
          <w:p w14:paraId="1C5C1BF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701A26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210</w:t>
            </w:r>
          </w:p>
        </w:tc>
        <w:tc>
          <w:tcPr>
            <w:tcW w:w="688" w:type="pct"/>
            <w:tcBorders>
              <w:top w:val="nil"/>
              <w:left w:val="nil"/>
              <w:bottom w:val="single" w:color="auto" w:sz="4" w:space="0"/>
              <w:right w:val="single" w:color="auto" w:sz="4" w:space="0"/>
            </w:tcBorders>
            <w:vAlign w:val="center"/>
          </w:tcPr>
          <w:p w14:paraId="7FF3EFD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78013DD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4118BFC9">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0E31387">
            <w:pPr>
              <w:widowControl/>
              <w:pBdr>
                <w:bottom w:val="single" w:color="auto" w:sz="6" w:space="1"/>
              </w:pBdr>
              <w:tabs>
                <w:tab w:val="center" w:pos="4153"/>
                <w:tab w:val="right" w:pos="8306"/>
              </w:tabs>
              <w:snapToGrid w:val="0"/>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253</w:t>
            </w:r>
          </w:p>
        </w:tc>
        <w:tc>
          <w:tcPr>
            <w:tcW w:w="1004" w:type="pct"/>
            <w:tcBorders>
              <w:top w:val="nil"/>
              <w:left w:val="nil"/>
              <w:bottom w:val="single" w:color="auto" w:sz="4" w:space="0"/>
              <w:right w:val="single" w:color="auto" w:sz="4" w:space="0"/>
            </w:tcBorders>
            <w:vAlign w:val="center"/>
          </w:tcPr>
          <w:p w14:paraId="75FCC0D4">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7EB6904A">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帕斯、布里斯班</w:t>
            </w:r>
          </w:p>
        </w:tc>
        <w:tc>
          <w:tcPr>
            <w:tcW w:w="355" w:type="pct"/>
            <w:tcBorders>
              <w:top w:val="nil"/>
              <w:left w:val="nil"/>
              <w:bottom w:val="single" w:color="auto" w:sz="4" w:space="0"/>
              <w:right w:val="single" w:color="auto" w:sz="4" w:space="0"/>
            </w:tcBorders>
            <w:vAlign w:val="center"/>
          </w:tcPr>
          <w:p w14:paraId="1DE125EE">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69F557A">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4C778315">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4B12656A">
            <w:pPr>
              <w:widowControl/>
              <w:spacing w:before="100" w:beforeAutospacing="1" w:after="100" w:afterAutospacing="1"/>
              <w:jc w:val="center"/>
              <w:rPr>
                <w:rFonts w:ascii="宋体" w:hAnsi="宋体"/>
                <w:color w:val="000000"/>
                <w:kern w:val="0"/>
                <w:sz w:val="20"/>
              </w:rPr>
            </w:pPr>
            <w:r>
              <w:rPr>
                <w:rFonts w:hint="eastAsia" w:ascii="宋体" w:hAnsi="宋体" w:cs="Calibri"/>
                <w:color w:val="000000"/>
                <w:kern w:val="0"/>
                <w:sz w:val="20"/>
                <w:szCs w:val="20"/>
              </w:rPr>
              <w:t>50</w:t>
            </w:r>
          </w:p>
        </w:tc>
      </w:tr>
      <w:tr w14:paraId="5B9B9A7D">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B774CD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7D736F61">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1DD74C6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墨尔本、悉尼</w:t>
            </w:r>
          </w:p>
        </w:tc>
        <w:tc>
          <w:tcPr>
            <w:tcW w:w="355" w:type="pct"/>
            <w:tcBorders>
              <w:top w:val="nil"/>
              <w:left w:val="nil"/>
              <w:bottom w:val="single" w:color="auto" w:sz="4" w:space="0"/>
              <w:right w:val="single" w:color="auto" w:sz="4" w:space="0"/>
            </w:tcBorders>
            <w:vAlign w:val="center"/>
          </w:tcPr>
          <w:p w14:paraId="743581C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291B50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3F07EFC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64CFFA3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389A6DD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BA6030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1147D36D">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72AC692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717244A4">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1A222F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1C47DE9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33A390D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4BE3F53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C210E7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4D0B69E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新西兰</w:t>
            </w:r>
          </w:p>
        </w:tc>
        <w:tc>
          <w:tcPr>
            <w:tcW w:w="1113" w:type="pct"/>
            <w:tcBorders>
              <w:top w:val="nil"/>
              <w:left w:val="nil"/>
              <w:bottom w:val="single" w:color="auto" w:sz="4" w:space="0"/>
              <w:right w:val="single" w:color="auto" w:sz="4" w:space="0"/>
            </w:tcBorders>
            <w:vAlign w:val="center"/>
          </w:tcPr>
          <w:p w14:paraId="2481556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54C579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C2E40B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5955A55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6137FAC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19862FC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C7C267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r>
              <w:rPr>
                <w:rFonts w:hint="eastAsia" w:ascii="宋体" w:hAnsi="宋体" w:cs="Calibri"/>
                <w:color w:val="000000"/>
                <w:kern w:val="0"/>
                <w:sz w:val="20"/>
                <w:szCs w:val="20"/>
              </w:rPr>
              <w:t>7</w:t>
            </w:r>
          </w:p>
        </w:tc>
        <w:tc>
          <w:tcPr>
            <w:tcW w:w="1004" w:type="pct"/>
            <w:tcBorders>
              <w:top w:val="nil"/>
              <w:left w:val="nil"/>
              <w:bottom w:val="single" w:color="auto" w:sz="4" w:space="0"/>
              <w:right w:val="single" w:color="auto" w:sz="4" w:space="0"/>
            </w:tcBorders>
            <w:vAlign w:val="center"/>
          </w:tcPr>
          <w:p w14:paraId="132A161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萨摩亚</w:t>
            </w:r>
          </w:p>
        </w:tc>
        <w:tc>
          <w:tcPr>
            <w:tcW w:w="1113" w:type="pct"/>
            <w:tcBorders>
              <w:top w:val="nil"/>
              <w:left w:val="nil"/>
              <w:bottom w:val="single" w:color="auto" w:sz="4" w:space="0"/>
              <w:right w:val="single" w:color="auto" w:sz="4" w:space="0"/>
            </w:tcBorders>
            <w:vAlign w:val="center"/>
          </w:tcPr>
          <w:p w14:paraId="5ED2C43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2F3EDC6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215DC0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170</w:t>
            </w:r>
          </w:p>
        </w:tc>
        <w:tc>
          <w:tcPr>
            <w:tcW w:w="688" w:type="pct"/>
            <w:tcBorders>
              <w:top w:val="nil"/>
              <w:left w:val="nil"/>
              <w:bottom w:val="single" w:color="auto" w:sz="4" w:space="0"/>
              <w:right w:val="single" w:color="auto" w:sz="4" w:space="0"/>
            </w:tcBorders>
            <w:vAlign w:val="center"/>
          </w:tcPr>
          <w:p w14:paraId="67B70E7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47</w:t>
            </w:r>
          </w:p>
        </w:tc>
        <w:tc>
          <w:tcPr>
            <w:tcW w:w="686" w:type="pct"/>
            <w:tcBorders>
              <w:top w:val="nil"/>
              <w:left w:val="nil"/>
              <w:bottom w:val="single" w:color="auto" w:sz="4" w:space="0"/>
              <w:right w:val="single" w:color="auto" w:sz="12" w:space="0"/>
            </w:tcBorders>
            <w:vAlign w:val="center"/>
          </w:tcPr>
          <w:p w14:paraId="3CA6BCB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r>
      <w:tr w14:paraId="38ED1DC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EA6FA4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4E9DB6E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斐济</w:t>
            </w:r>
          </w:p>
        </w:tc>
        <w:tc>
          <w:tcPr>
            <w:tcW w:w="1113" w:type="pct"/>
            <w:tcBorders>
              <w:top w:val="nil"/>
              <w:left w:val="nil"/>
              <w:bottom w:val="single" w:color="auto" w:sz="4" w:space="0"/>
              <w:right w:val="single" w:color="auto" w:sz="4" w:space="0"/>
            </w:tcBorders>
            <w:vAlign w:val="center"/>
          </w:tcPr>
          <w:p w14:paraId="5EEFA48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苏瓦</w:t>
            </w:r>
          </w:p>
        </w:tc>
        <w:tc>
          <w:tcPr>
            <w:tcW w:w="355" w:type="pct"/>
            <w:tcBorders>
              <w:top w:val="nil"/>
              <w:left w:val="nil"/>
              <w:bottom w:val="single" w:color="auto" w:sz="4" w:space="0"/>
              <w:right w:val="single" w:color="auto" w:sz="4" w:space="0"/>
            </w:tcBorders>
            <w:vAlign w:val="center"/>
          </w:tcPr>
          <w:p w14:paraId="1F9E9BD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B1E557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190</w:t>
            </w:r>
          </w:p>
        </w:tc>
        <w:tc>
          <w:tcPr>
            <w:tcW w:w="688" w:type="pct"/>
            <w:tcBorders>
              <w:top w:val="nil"/>
              <w:left w:val="nil"/>
              <w:bottom w:val="single" w:color="auto" w:sz="4" w:space="0"/>
              <w:right w:val="single" w:color="auto" w:sz="4" w:space="0"/>
            </w:tcBorders>
            <w:vAlign w:val="center"/>
          </w:tcPr>
          <w:p w14:paraId="7C3894D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5804B9B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3CDF6FA0">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C2EF43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25</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3228CC9C">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0BFA413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楠迪</w:t>
            </w:r>
          </w:p>
        </w:tc>
        <w:tc>
          <w:tcPr>
            <w:tcW w:w="355" w:type="pct"/>
            <w:tcBorders>
              <w:top w:val="nil"/>
              <w:left w:val="nil"/>
              <w:bottom w:val="single" w:color="auto" w:sz="4" w:space="0"/>
              <w:right w:val="single" w:color="auto" w:sz="4" w:space="0"/>
            </w:tcBorders>
            <w:vAlign w:val="center"/>
          </w:tcPr>
          <w:p w14:paraId="0F908AB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ECF9E3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57F105C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705BE74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268852D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4331AE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60</w:t>
            </w:r>
          </w:p>
        </w:tc>
        <w:tc>
          <w:tcPr>
            <w:tcW w:w="1004" w:type="pct"/>
            <w:tcBorders>
              <w:top w:val="nil"/>
              <w:left w:val="nil"/>
              <w:bottom w:val="single" w:color="auto" w:sz="4" w:space="0"/>
              <w:right w:val="single" w:color="auto" w:sz="4" w:space="0"/>
            </w:tcBorders>
            <w:vAlign w:val="center"/>
          </w:tcPr>
          <w:p w14:paraId="03721885">
            <w:pPr>
              <w:widowControl/>
              <w:spacing w:before="100" w:beforeAutospacing="1" w:after="100" w:afterAutospacing="1"/>
              <w:jc w:val="center"/>
              <w:rPr>
                <w:rFonts w:ascii="宋体" w:cs="Calibri"/>
                <w:color w:val="000000"/>
                <w:kern w:val="0"/>
                <w:sz w:val="20"/>
                <w:szCs w:val="20"/>
              </w:rPr>
            </w:pPr>
          </w:p>
        </w:tc>
        <w:tc>
          <w:tcPr>
            <w:tcW w:w="1113" w:type="pct"/>
            <w:tcBorders>
              <w:top w:val="nil"/>
              <w:left w:val="nil"/>
              <w:bottom w:val="single" w:color="auto" w:sz="4" w:space="0"/>
              <w:right w:val="single" w:color="auto" w:sz="4" w:space="0"/>
            </w:tcBorders>
            <w:vAlign w:val="center"/>
          </w:tcPr>
          <w:p w14:paraId="562A8A8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其他城市</w:t>
            </w:r>
          </w:p>
        </w:tc>
        <w:tc>
          <w:tcPr>
            <w:tcW w:w="355" w:type="pct"/>
            <w:tcBorders>
              <w:top w:val="nil"/>
              <w:left w:val="nil"/>
              <w:bottom w:val="single" w:color="auto" w:sz="4" w:space="0"/>
              <w:right w:val="single" w:color="auto" w:sz="4" w:space="0"/>
            </w:tcBorders>
            <w:vAlign w:val="center"/>
          </w:tcPr>
          <w:p w14:paraId="12471DD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E58328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110</w:t>
            </w:r>
          </w:p>
        </w:tc>
        <w:tc>
          <w:tcPr>
            <w:tcW w:w="688" w:type="pct"/>
            <w:tcBorders>
              <w:top w:val="nil"/>
              <w:left w:val="nil"/>
              <w:bottom w:val="single" w:color="auto" w:sz="4" w:space="0"/>
              <w:right w:val="single" w:color="auto" w:sz="4" w:space="0"/>
            </w:tcBorders>
            <w:vAlign w:val="center"/>
          </w:tcPr>
          <w:p w14:paraId="69BCA51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45</w:t>
            </w:r>
          </w:p>
        </w:tc>
        <w:tc>
          <w:tcPr>
            <w:tcW w:w="686" w:type="pct"/>
            <w:tcBorders>
              <w:top w:val="nil"/>
              <w:left w:val="nil"/>
              <w:bottom w:val="single" w:color="auto" w:sz="4" w:space="0"/>
              <w:right w:val="single" w:color="auto" w:sz="12" w:space="0"/>
            </w:tcBorders>
            <w:vAlign w:val="center"/>
          </w:tcPr>
          <w:p w14:paraId="7C8269BC">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79AECE1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7421DD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61</w:t>
            </w:r>
          </w:p>
        </w:tc>
        <w:tc>
          <w:tcPr>
            <w:tcW w:w="1004" w:type="pct"/>
            <w:tcBorders>
              <w:top w:val="nil"/>
              <w:left w:val="nil"/>
              <w:bottom w:val="single" w:color="auto" w:sz="4" w:space="0"/>
              <w:right w:val="single" w:color="auto" w:sz="4" w:space="0"/>
            </w:tcBorders>
            <w:vAlign w:val="center"/>
          </w:tcPr>
          <w:p w14:paraId="00722D3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巴布亚新几内亚</w:t>
            </w:r>
          </w:p>
        </w:tc>
        <w:tc>
          <w:tcPr>
            <w:tcW w:w="1113" w:type="pct"/>
            <w:tcBorders>
              <w:top w:val="nil"/>
              <w:left w:val="nil"/>
              <w:bottom w:val="single" w:color="auto" w:sz="4" w:space="0"/>
              <w:right w:val="single" w:color="auto" w:sz="4" w:space="0"/>
            </w:tcBorders>
            <w:vAlign w:val="center"/>
          </w:tcPr>
          <w:p w14:paraId="1913A4F8">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ADD034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67A463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350</w:t>
            </w:r>
          </w:p>
        </w:tc>
        <w:tc>
          <w:tcPr>
            <w:tcW w:w="688" w:type="pct"/>
            <w:tcBorders>
              <w:top w:val="nil"/>
              <w:left w:val="nil"/>
              <w:bottom w:val="single" w:color="auto" w:sz="4" w:space="0"/>
              <w:right w:val="single" w:color="auto" w:sz="4" w:space="0"/>
            </w:tcBorders>
            <w:vAlign w:val="center"/>
          </w:tcPr>
          <w:p w14:paraId="129C6EB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4E23521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50</w:t>
            </w:r>
          </w:p>
        </w:tc>
      </w:tr>
      <w:tr w14:paraId="1B49AAB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86FBEE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26</w:t>
            </w:r>
            <w:r>
              <w:rPr>
                <w:rFonts w:hint="eastAsia" w:ascii="宋体" w:hAnsi="宋体" w:cs="Calibri"/>
                <w:color w:val="000000"/>
                <w:kern w:val="0"/>
                <w:sz w:val="20"/>
                <w:szCs w:val="20"/>
              </w:rPr>
              <w:t>2</w:t>
            </w:r>
          </w:p>
        </w:tc>
        <w:tc>
          <w:tcPr>
            <w:tcW w:w="1004" w:type="pct"/>
            <w:tcBorders>
              <w:top w:val="nil"/>
              <w:left w:val="nil"/>
              <w:bottom w:val="single" w:color="auto" w:sz="4" w:space="0"/>
              <w:right w:val="single" w:color="auto" w:sz="4" w:space="0"/>
            </w:tcBorders>
            <w:vAlign w:val="center"/>
          </w:tcPr>
          <w:p w14:paraId="1752C14D">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密克罗尼西亚</w:t>
            </w:r>
          </w:p>
        </w:tc>
        <w:tc>
          <w:tcPr>
            <w:tcW w:w="1113" w:type="pct"/>
            <w:tcBorders>
              <w:top w:val="nil"/>
              <w:left w:val="nil"/>
              <w:bottom w:val="single" w:color="auto" w:sz="4" w:space="0"/>
              <w:right w:val="single" w:color="auto" w:sz="4" w:space="0"/>
            </w:tcBorders>
            <w:vAlign w:val="center"/>
          </w:tcPr>
          <w:p w14:paraId="4E46C539">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98C629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9A7E00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7792F1C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40</w:t>
            </w:r>
          </w:p>
        </w:tc>
        <w:tc>
          <w:tcPr>
            <w:tcW w:w="686" w:type="pct"/>
            <w:tcBorders>
              <w:top w:val="nil"/>
              <w:left w:val="nil"/>
              <w:bottom w:val="single" w:color="auto" w:sz="4" w:space="0"/>
              <w:right w:val="single" w:color="auto" w:sz="12" w:space="0"/>
            </w:tcBorders>
            <w:vAlign w:val="center"/>
          </w:tcPr>
          <w:p w14:paraId="420349D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30</w:t>
            </w:r>
          </w:p>
        </w:tc>
      </w:tr>
      <w:tr w14:paraId="59EB347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672DB1C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26</w:t>
            </w:r>
            <w:r>
              <w:rPr>
                <w:rFonts w:hint="eastAsia" w:ascii="宋体" w:hAnsi="宋体" w:cs="Calibri"/>
                <w:color w:val="000000"/>
                <w:kern w:val="0"/>
                <w:sz w:val="20"/>
                <w:szCs w:val="20"/>
              </w:rPr>
              <w:t>3</w:t>
            </w:r>
          </w:p>
        </w:tc>
        <w:tc>
          <w:tcPr>
            <w:tcW w:w="1004" w:type="pct"/>
            <w:tcBorders>
              <w:top w:val="nil"/>
              <w:left w:val="nil"/>
              <w:bottom w:val="single" w:color="auto" w:sz="4" w:space="0"/>
              <w:right w:val="single" w:color="auto" w:sz="4" w:space="0"/>
            </w:tcBorders>
            <w:vAlign w:val="center"/>
          </w:tcPr>
          <w:p w14:paraId="3F3340B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马绍尔群岛</w:t>
            </w:r>
          </w:p>
        </w:tc>
        <w:tc>
          <w:tcPr>
            <w:tcW w:w="1113" w:type="pct"/>
            <w:tcBorders>
              <w:top w:val="nil"/>
              <w:left w:val="nil"/>
              <w:bottom w:val="single" w:color="auto" w:sz="4" w:space="0"/>
              <w:right w:val="single" w:color="auto" w:sz="4" w:space="0"/>
            </w:tcBorders>
            <w:vAlign w:val="center"/>
          </w:tcPr>
          <w:p w14:paraId="09F35A9E">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52F5DA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7241C81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120</w:t>
            </w:r>
          </w:p>
        </w:tc>
        <w:tc>
          <w:tcPr>
            <w:tcW w:w="688" w:type="pct"/>
            <w:tcBorders>
              <w:top w:val="nil"/>
              <w:left w:val="nil"/>
              <w:bottom w:val="single" w:color="auto" w:sz="4" w:space="0"/>
              <w:right w:val="single" w:color="auto" w:sz="4" w:space="0"/>
            </w:tcBorders>
            <w:vAlign w:val="center"/>
          </w:tcPr>
          <w:p w14:paraId="340D7CD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0B10DD4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139A76F">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6308C1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26</w:t>
            </w:r>
            <w:r>
              <w:rPr>
                <w:rFonts w:hint="eastAsia" w:ascii="宋体" w:hAnsi="宋体" w:cs="Calibri"/>
                <w:color w:val="000000"/>
                <w:kern w:val="0"/>
                <w:sz w:val="20"/>
                <w:szCs w:val="20"/>
              </w:rPr>
              <w:t>4</w:t>
            </w:r>
          </w:p>
        </w:tc>
        <w:tc>
          <w:tcPr>
            <w:tcW w:w="1004" w:type="pct"/>
            <w:tcBorders>
              <w:top w:val="nil"/>
              <w:left w:val="nil"/>
              <w:bottom w:val="single" w:color="auto" w:sz="4" w:space="0"/>
              <w:right w:val="single" w:color="auto" w:sz="4" w:space="0"/>
            </w:tcBorders>
            <w:vAlign w:val="center"/>
          </w:tcPr>
          <w:p w14:paraId="704F90CA">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瓦努阿图</w:t>
            </w:r>
          </w:p>
        </w:tc>
        <w:tc>
          <w:tcPr>
            <w:tcW w:w="1113" w:type="pct"/>
            <w:tcBorders>
              <w:top w:val="nil"/>
              <w:left w:val="nil"/>
              <w:bottom w:val="single" w:color="auto" w:sz="4" w:space="0"/>
              <w:right w:val="single" w:color="auto" w:sz="4" w:space="0"/>
            </w:tcBorders>
            <w:vAlign w:val="center"/>
          </w:tcPr>
          <w:p w14:paraId="45D92AF5">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1EE19ADC">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4B7B6A1">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220</w:t>
            </w:r>
          </w:p>
        </w:tc>
        <w:tc>
          <w:tcPr>
            <w:tcW w:w="688" w:type="pct"/>
            <w:tcBorders>
              <w:top w:val="nil"/>
              <w:left w:val="nil"/>
              <w:bottom w:val="single" w:color="auto" w:sz="4" w:space="0"/>
              <w:right w:val="single" w:color="auto" w:sz="4" w:space="0"/>
            </w:tcBorders>
            <w:vAlign w:val="center"/>
          </w:tcPr>
          <w:p w14:paraId="09849AB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7ADFCB7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0272B05">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4B6EEE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26</w:t>
            </w:r>
            <w:r>
              <w:rPr>
                <w:rFonts w:hint="eastAsia" w:ascii="宋体" w:hAnsi="宋体" w:cs="Calibri"/>
                <w:color w:val="000000"/>
                <w:kern w:val="0"/>
                <w:sz w:val="20"/>
                <w:szCs w:val="20"/>
              </w:rPr>
              <w:t>5</w:t>
            </w:r>
          </w:p>
        </w:tc>
        <w:tc>
          <w:tcPr>
            <w:tcW w:w="1004" w:type="pct"/>
            <w:tcBorders>
              <w:top w:val="nil"/>
              <w:left w:val="nil"/>
              <w:bottom w:val="single" w:color="auto" w:sz="4" w:space="0"/>
              <w:right w:val="single" w:color="auto" w:sz="4" w:space="0"/>
            </w:tcBorders>
            <w:vAlign w:val="center"/>
          </w:tcPr>
          <w:p w14:paraId="6AD84C8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基里巴斯</w:t>
            </w:r>
          </w:p>
        </w:tc>
        <w:tc>
          <w:tcPr>
            <w:tcW w:w="1113" w:type="pct"/>
            <w:tcBorders>
              <w:top w:val="nil"/>
              <w:left w:val="nil"/>
              <w:bottom w:val="single" w:color="auto" w:sz="4" w:space="0"/>
              <w:right w:val="single" w:color="auto" w:sz="4" w:space="0"/>
            </w:tcBorders>
            <w:vAlign w:val="center"/>
          </w:tcPr>
          <w:p w14:paraId="48140D2F">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2D8CF1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62C3E27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195</w:t>
            </w:r>
          </w:p>
        </w:tc>
        <w:tc>
          <w:tcPr>
            <w:tcW w:w="688" w:type="pct"/>
            <w:tcBorders>
              <w:top w:val="nil"/>
              <w:left w:val="nil"/>
              <w:bottom w:val="single" w:color="auto" w:sz="4" w:space="0"/>
              <w:right w:val="single" w:color="auto" w:sz="4" w:space="0"/>
            </w:tcBorders>
            <w:vAlign w:val="center"/>
          </w:tcPr>
          <w:p w14:paraId="3526AF9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55</w:t>
            </w:r>
          </w:p>
        </w:tc>
        <w:tc>
          <w:tcPr>
            <w:tcW w:w="686" w:type="pct"/>
            <w:tcBorders>
              <w:top w:val="nil"/>
              <w:left w:val="nil"/>
              <w:bottom w:val="single" w:color="auto" w:sz="4" w:space="0"/>
              <w:right w:val="single" w:color="auto" w:sz="12" w:space="0"/>
            </w:tcBorders>
            <w:vAlign w:val="center"/>
          </w:tcPr>
          <w:p w14:paraId="7B59241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E00FFD7">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263D0CD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26</w:t>
            </w:r>
            <w:r>
              <w:rPr>
                <w:rFonts w:hint="eastAsia" w:ascii="宋体" w:hAnsi="宋体" w:cs="Calibri"/>
                <w:color w:val="000000"/>
                <w:kern w:val="0"/>
                <w:sz w:val="20"/>
                <w:szCs w:val="20"/>
              </w:rPr>
              <w:t>6</w:t>
            </w:r>
          </w:p>
        </w:tc>
        <w:tc>
          <w:tcPr>
            <w:tcW w:w="1004" w:type="pct"/>
            <w:tcBorders>
              <w:top w:val="nil"/>
              <w:left w:val="nil"/>
              <w:bottom w:val="single" w:color="auto" w:sz="4" w:space="0"/>
              <w:right w:val="single" w:color="auto" w:sz="4" w:space="0"/>
            </w:tcBorders>
            <w:vAlign w:val="center"/>
          </w:tcPr>
          <w:p w14:paraId="10C60736">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汤加</w:t>
            </w:r>
          </w:p>
        </w:tc>
        <w:tc>
          <w:tcPr>
            <w:tcW w:w="1113" w:type="pct"/>
            <w:tcBorders>
              <w:top w:val="nil"/>
              <w:left w:val="nil"/>
              <w:bottom w:val="single" w:color="auto" w:sz="4" w:space="0"/>
              <w:right w:val="single" w:color="auto" w:sz="4" w:space="0"/>
            </w:tcBorders>
            <w:vAlign w:val="center"/>
          </w:tcPr>
          <w:p w14:paraId="652C4097">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0F0A08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3502C93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160</w:t>
            </w:r>
          </w:p>
        </w:tc>
        <w:tc>
          <w:tcPr>
            <w:tcW w:w="688" w:type="pct"/>
            <w:tcBorders>
              <w:top w:val="nil"/>
              <w:left w:val="nil"/>
              <w:bottom w:val="single" w:color="auto" w:sz="4" w:space="0"/>
              <w:right w:val="single" w:color="auto" w:sz="4" w:space="0"/>
            </w:tcBorders>
            <w:vAlign w:val="center"/>
          </w:tcPr>
          <w:p w14:paraId="223A7A3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4048EB2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2D353E74">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5FBDC590">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67</w:t>
            </w:r>
          </w:p>
        </w:tc>
        <w:tc>
          <w:tcPr>
            <w:tcW w:w="1004" w:type="pct"/>
            <w:tcBorders>
              <w:top w:val="nil"/>
              <w:left w:val="nil"/>
              <w:bottom w:val="single" w:color="auto" w:sz="4" w:space="0"/>
              <w:right w:val="single" w:color="auto" w:sz="4" w:space="0"/>
            </w:tcBorders>
            <w:vAlign w:val="center"/>
          </w:tcPr>
          <w:p w14:paraId="39D8F2E3">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帕劳</w:t>
            </w:r>
          </w:p>
        </w:tc>
        <w:tc>
          <w:tcPr>
            <w:tcW w:w="1113" w:type="pct"/>
            <w:tcBorders>
              <w:top w:val="nil"/>
              <w:left w:val="nil"/>
              <w:bottom w:val="single" w:color="auto" w:sz="4" w:space="0"/>
              <w:right w:val="single" w:color="auto" w:sz="4" w:space="0"/>
            </w:tcBorders>
            <w:vAlign w:val="center"/>
          </w:tcPr>
          <w:p w14:paraId="6E95F7B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7B561FE5">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0418A24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753BA7D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76F47C3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1496D66C">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0D1C5152">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26</w:t>
            </w:r>
            <w:r>
              <w:rPr>
                <w:rFonts w:hint="eastAsia" w:ascii="宋体" w:hAnsi="宋体" w:cs="Calibri"/>
                <w:color w:val="000000"/>
                <w:kern w:val="0"/>
                <w:sz w:val="20"/>
                <w:szCs w:val="20"/>
              </w:rPr>
              <w:t>8</w:t>
            </w:r>
          </w:p>
        </w:tc>
        <w:tc>
          <w:tcPr>
            <w:tcW w:w="1004" w:type="pct"/>
            <w:tcBorders>
              <w:top w:val="nil"/>
              <w:left w:val="nil"/>
              <w:bottom w:val="single" w:color="auto" w:sz="4" w:space="0"/>
              <w:right w:val="single" w:color="auto" w:sz="4" w:space="0"/>
            </w:tcBorders>
            <w:vAlign w:val="center"/>
          </w:tcPr>
          <w:p w14:paraId="645EDD67">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库克群岛</w:t>
            </w:r>
          </w:p>
        </w:tc>
        <w:tc>
          <w:tcPr>
            <w:tcW w:w="1113" w:type="pct"/>
            <w:tcBorders>
              <w:top w:val="nil"/>
              <w:left w:val="nil"/>
              <w:bottom w:val="single" w:color="auto" w:sz="4" w:space="0"/>
              <w:right w:val="single" w:color="auto" w:sz="4" w:space="0"/>
            </w:tcBorders>
            <w:vAlign w:val="center"/>
          </w:tcPr>
          <w:p w14:paraId="7E84A2F2">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5C683D48">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53F2BAD1">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180</w:t>
            </w:r>
          </w:p>
        </w:tc>
        <w:tc>
          <w:tcPr>
            <w:tcW w:w="688" w:type="pct"/>
            <w:tcBorders>
              <w:top w:val="nil"/>
              <w:left w:val="nil"/>
              <w:bottom w:val="single" w:color="auto" w:sz="4" w:space="0"/>
              <w:right w:val="single" w:color="auto" w:sz="4" w:space="0"/>
            </w:tcBorders>
            <w:vAlign w:val="center"/>
          </w:tcPr>
          <w:p w14:paraId="4C7F0C3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65081319">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5C54F801">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4DF2A156">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26</w:t>
            </w:r>
            <w:r>
              <w:rPr>
                <w:rFonts w:hint="eastAsia" w:ascii="宋体" w:hAnsi="宋体" w:cs="Calibri"/>
                <w:color w:val="000000"/>
                <w:kern w:val="0"/>
                <w:sz w:val="20"/>
                <w:szCs w:val="20"/>
              </w:rPr>
              <w:t>9</w:t>
            </w:r>
          </w:p>
        </w:tc>
        <w:tc>
          <w:tcPr>
            <w:tcW w:w="1004" w:type="pct"/>
            <w:tcBorders>
              <w:top w:val="nil"/>
              <w:left w:val="nil"/>
              <w:bottom w:val="single" w:color="auto" w:sz="4" w:space="0"/>
              <w:right w:val="single" w:color="auto" w:sz="4" w:space="0"/>
            </w:tcBorders>
            <w:vAlign w:val="center"/>
          </w:tcPr>
          <w:p w14:paraId="57CEA95E">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所罗门群岛</w:t>
            </w:r>
          </w:p>
        </w:tc>
        <w:tc>
          <w:tcPr>
            <w:tcW w:w="1113" w:type="pct"/>
            <w:tcBorders>
              <w:top w:val="nil"/>
              <w:left w:val="nil"/>
              <w:bottom w:val="single" w:color="auto" w:sz="4" w:space="0"/>
              <w:right w:val="single" w:color="auto" w:sz="4" w:space="0"/>
            </w:tcBorders>
            <w:vAlign w:val="center"/>
          </w:tcPr>
          <w:p w14:paraId="29A6CB4D">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C850B5B">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19C52FF5">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200</w:t>
            </w:r>
          </w:p>
        </w:tc>
        <w:tc>
          <w:tcPr>
            <w:tcW w:w="688" w:type="pct"/>
            <w:tcBorders>
              <w:top w:val="nil"/>
              <w:left w:val="nil"/>
              <w:bottom w:val="single" w:color="auto" w:sz="4" w:space="0"/>
              <w:right w:val="single" w:color="auto" w:sz="4" w:space="0"/>
            </w:tcBorders>
            <w:vAlign w:val="center"/>
          </w:tcPr>
          <w:p w14:paraId="76EEBE8E">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58DDBD48">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90022EA">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4" w:space="0"/>
              <w:right w:val="single" w:color="auto" w:sz="4" w:space="0"/>
            </w:tcBorders>
            <w:vAlign w:val="center"/>
          </w:tcPr>
          <w:p w14:paraId="78E0059A">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70</w:t>
            </w:r>
          </w:p>
        </w:tc>
        <w:tc>
          <w:tcPr>
            <w:tcW w:w="1004" w:type="pct"/>
            <w:tcBorders>
              <w:top w:val="nil"/>
              <w:left w:val="nil"/>
              <w:bottom w:val="single" w:color="auto" w:sz="4" w:space="0"/>
              <w:right w:val="single" w:color="auto" w:sz="4" w:space="0"/>
            </w:tcBorders>
            <w:vAlign w:val="center"/>
          </w:tcPr>
          <w:p w14:paraId="7BBF5550">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法属留尼汪</w:t>
            </w:r>
          </w:p>
        </w:tc>
        <w:tc>
          <w:tcPr>
            <w:tcW w:w="1113" w:type="pct"/>
            <w:tcBorders>
              <w:top w:val="nil"/>
              <w:left w:val="nil"/>
              <w:bottom w:val="single" w:color="auto" w:sz="4" w:space="0"/>
              <w:right w:val="single" w:color="auto" w:sz="4" w:space="0"/>
            </w:tcBorders>
            <w:vAlign w:val="center"/>
          </w:tcPr>
          <w:p w14:paraId="1EFF5837">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4" w:space="0"/>
              <w:right w:val="single" w:color="auto" w:sz="4" w:space="0"/>
            </w:tcBorders>
            <w:vAlign w:val="center"/>
          </w:tcPr>
          <w:p w14:paraId="400B63A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4" w:space="0"/>
              <w:right w:val="single" w:color="auto" w:sz="4" w:space="0"/>
            </w:tcBorders>
            <w:vAlign w:val="center"/>
          </w:tcPr>
          <w:p w14:paraId="216F7A33">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140</w:t>
            </w:r>
          </w:p>
        </w:tc>
        <w:tc>
          <w:tcPr>
            <w:tcW w:w="688" w:type="pct"/>
            <w:tcBorders>
              <w:top w:val="nil"/>
              <w:left w:val="nil"/>
              <w:bottom w:val="single" w:color="auto" w:sz="4" w:space="0"/>
              <w:right w:val="single" w:color="auto" w:sz="4" w:space="0"/>
            </w:tcBorders>
            <w:vAlign w:val="center"/>
          </w:tcPr>
          <w:p w14:paraId="47F9EA57">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4" w:space="0"/>
              <w:right w:val="single" w:color="auto" w:sz="12" w:space="0"/>
            </w:tcBorders>
            <w:vAlign w:val="center"/>
          </w:tcPr>
          <w:p w14:paraId="1033345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r w14:paraId="3242EE7B">
        <w:tblPrEx>
          <w:tblCellMar>
            <w:top w:w="0" w:type="dxa"/>
            <w:left w:w="108" w:type="dxa"/>
            <w:bottom w:w="0" w:type="dxa"/>
            <w:right w:w="108" w:type="dxa"/>
          </w:tblCellMar>
        </w:tblPrEx>
        <w:trPr>
          <w:trHeight w:val="380" w:hRule="atLeast"/>
          <w:jc w:val="center"/>
        </w:trPr>
        <w:tc>
          <w:tcPr>
            <w:tcW w:w="470" w:type="pct"/>
            <w:tcBorders>
              <w:top w:val="nil"/>
              <w:left w:val="single" w:color="auto" w:sz="12" w:space="0"/>
              <w:bottom w:val="single" w:color="auto" w:sz="12" w:space="0"/>
              <w:right w:val="single" w:color="auto" w:sz="4" w:space="0"/>
            </w:tcBorders>
            <w:vAlign w:val="center"/>
          </w:tcPr>
          <w:p w14:paraId="0F0D2A9F">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w:t>
            </w:r>
            <w:r>
              <w:rPr>
                <w:rFonts w:hint="eastAsia" w:ascii="宋体" w:hAnsi="宋体" w:cs="Calibri"/>
                <w:color w:val="000000"/>
                <w:kern w:val="0"/>
                <w:sz w:val="20"/>
                <w:szCs w:val="20"/>
              </w:rPr>
              <w:t>71</w:t>
            </w:r>
          </w:p>
        </w:tc>
        <w:tc>
          <w:tcPr>
            <w:tcW w:w="1004" w:type="pct"/>
            <w:tcBorders>
              <w:top w:val="nil"/>
              <w:left w:val="nil"/>
              <w:bottom w:val="single" w:color="auto" w:sz="12" w:space="0"/>
              <w:right w:val="single" w:color="auto" w:sz="4" w:space="0"/>
            </w:tcBorders>
            <w:vAlign w:val="center"/>
          </w:tcPr>
          <w:p w14:paraId="407BD979">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法属波利尼西亚</w:t>
            </w:r>
          </w:p>
        </w:tc>
        <w:tc>
          <w:tcPr>
            <w:tcW w:w="1113" w:type="pct"/>
            <w:tcBorders>
              <w:top w:val="nil"/>
              <w:left w:val="nil"/>
              <w:bottom w:val="single" w:color="auto" w:sz="12" w:space="0"/>
              <w:right w:val="single" w:color="auto" w:sz="4" w:space="0"/>
            </w:tcBorders>
            <w:vAlign w:val="center"/>
          </w:tcPr>
          <w:p w14:paraId="6013DB76">
            <w:pPr>
              <w:widowControl/>
              <w:spacing w:before="100" w:beforeAutospacing="1" w:after="100" w:afterAutospacing="1"/>
              <w:jc w:val="center"/>
              <w:rPr>
                <w:rFonts w:ascii="宋体" w:cs="Calibri"/>
                <w:color w:val="000000"/>
                <w:kern w:val="0"/>
                <w:sz w:val="20"/>
                <w:szCs w:val="20"/>
              </w:rPr>
            </w:pPr>
          </w:p>
        </w:tc>
        <w:tc>
          <w:tcPr>
            <w:tcW w:w="355" w:type="pct"/>
            <w:tcBorders>
              <w:top w:val="nil"/>
              <w:left w:val="nil"/>
              <w:bottom w:val="single" w:color="auto" w:sz="12" w:space="0"/>
              <w:right w:val="single" w:color="auto" w:sz="4" w:space="0"/>
            </w:tcBorders>
            <w:vAlign w:val="center"/>
          </w:tcPr>
          <w:p w14:paraId="36B2EA8F">
            <w:pPr>
              <w:widowControl/>
              <w:spacing w:before="100" w:beforeAutospacing="1" w:after="100" w:afterAutospacing="1"/>
              <w:jc w:val="center"/>
              <w:rPr>
                <w:rFonts w:ascii="宋体" w:cs="Calibri"/>
                <w:color w:val="000000"/>
                <w:kern w:val="0"/>
                <w:sz w:val="20"/>
                <w:szCs w:val="20"/>
              </w:rPr>
            </w:pPr>
            <w:r>
              <w:rPr>
                <w:rFonts w:hint="eastAsia" w:ascii="宋体" w:hAnsi="宋体" w:cs="Calibri"/>
                <w:color w:val="000000"/>
                <w:kern w:val="0"/>
                <w:sz w:val="20"/>
                <w:szCs w:val="20"/>
              </w:rPr>
              <w:t>美元</w:t>
            </w:r>
          </w:p>
        </w:tc>
        <w:tc>
          <w:tcPr>
            <w:tcW w:w="684" w:type="pct"/>
            <w:tcBorders>
              <w:top w:val="nil"/>
              <w:left w:val="nil"/>
              <w:bottom w:val="single" w:color="auto" w:sz="12" w:space="0"/>
              <w:right w:val="single" w:color="auto" w:sz="4" w:space="0"/>
            </w:tcBorders>
            <w:vAlign w:val="center"/>
          </w:tcPr>
          <w:p w14:paraId="147DE2EB">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240</w:t>
            </w:r>
          </w:p>
        </w:tc>
        <w:tc>
          <w:tcPr>
            <w:tcW w:w="688" w:type="pct"/>
            <w:tcBorders>
              <w:top w:val="nil"/>
              <w:left w:val="nil"/>
              <w:bottom w:val="single" w:color="auto" w:sz="12" w:space="0"/>
              <w:right w:val="single" w:color="auto" w:sz="4" w:space="0"/>
            </w:tcBorders>
            <w:vAlign w:val="center"/>
          </w:tcPr>
          <w:p w14:paraId="04A71544">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60</w:t>
            </w:r>
          </w:p>
        </w:tc>
        <w:tc>
          <w:tcPr>
            <w:tcW w:w="686" w:type="pct"/>
            <w:tcBorders>
              <w:top w:val="nil"/>
              <w:left w:val="nil"/>
              <w:bottom w:val="single" w:color="auto" w:sz="12" w:space="0"/>
              <w:right w:val="single" w:color="auto" w:sz="12" w:space="0"/>
            </w:tcBorders>
            <w:vAlign w:val="center"/>
          </w:tcPr>
          <w:p w14:paraId="05DBF76D">
            <w:pPr>
              <w:widowControl/>
              <w:spacing w:before="100" w:beforeAutospacing="1" w:after="100" w:afterAutospacing="1"/>
              <w:jc w:val="center"/>
              <w:rPr>
                <w:rFonts w:ascii="宋体" w:cs="Calibri"/>
                <w:color w:val="000000"/>
                <w:kern w:val="0"/>
                <w:sz w:val="20"/>
                <w:szCs w:val="20"/>
              </w:rPr>
            </w:pPr>
            <w:r>
              <w:rPr>
                <w:rFonts w:ascii="宋体" w:hAnsi="宋体" w:cs="Calibri"/>
                <w:color w:val="000000"/>
                <w:kern w:val="0"/>
                <w:sz w:val="20"/>
                <w:szCs w:val="20"/>
              </w:rPr>
              <w:t>35</w:t>
            </w:r>
          </w:p>
        </w:tc>
      </w:tr>
    </w:tbl>
    <w:p w14:paraId="57D84139">
      <w:pPr>
        <w:spacing w:line="600" w:lineRule="exact"/>
        <w:rPr>
          <w:rFonts w:ascii="仿宋_GB2312" w:eastAsia="仿宋_GB2312"/>
          <w:sz w:val="32"/>
          <w:szCs w:val="32"/>
        </w:rPr>
      </w:pPr>
    </w:p>
    <w:p w14:paraId="7F11CDF4">
      <w:pPr>
        <w:spacing w:line="600" w:lineRule="exact"/>
        <w:rPr>
          <w:rFonts w:ascii="仿宋_GB2312" w:eastAsia="仿宋_GB2312"/>
          <w:sz w:val="28"/>
        </w:rPr>
      </w:pPr>
      <w:r>
        <w:rPr>
          <w:rFonts w:ascii="仿宋_GB2312" w:eastAsia="仿宋_GB2312"/>
          <w:sz w:val="32"/>
          <w:szCs w:val="32"/>
        </w:rPr>
        <w:br w:type="page"/>
      </w:r>
      <w:r>
        <w:rPr>
          <w:rFonts w:hint="eastAsia" w:ascii="黑体" w:hAnsi="黑体" w:eastAsia="黑体"/>
          <w:sz w:val="32"/>
          <w:szCs w:val="28"/>
        </w:rPr>
        <w:t>附表3</w:t>
      </w:r>
    </w:p>
    <w:tbl>
      <w:tblPr>
        <w:tblStyle w:val="12"/>
        <w:tblW w:w="5000" w:type="pct"/>
        <w:jc w:val="center"/>
        <w:tblLayout w:type="autofit"/>
        <w:tblCellMar>
          <w:top w:w="0" w:type="dxa"/>
          <w:left w:w="108" w:type="dxa"/>
          <w:bottom w:w="0" w:type="dxa"/>
          <w:right w:w="108" w:type="dxa"/>
        </w:tblCellMar>
      </w:tblPr>
      <w:tblGrid>
        <w:gridCol w:w="946"/>
        <w:gridCol w:w="2724"/>
        <w:gridCol w:w="2053"/>
        <w:gridCol w:w="2953"/>
      </w:tblGrid>
      <w:tr w14:paraId="2DA5DCA3">
        <w:tblPrEx>
          <w:tblCellMar>
            <w:top w:w="0" w:type="dxa"/>
            <w:left w:w="108" w:type="dxa"/>
            <w:bottom w:w="0" w:type="dxa"/>
            <w:right w:w="108" w:type="dxa"/>
          </w:tblCellMar>
        </w:tblPrEx>
        <w:trPr>
          <w:trHeight w:val="690" w:hRule="atLeast"/>
          <w:jc w:val="center"/>
        </w:trPr>
        <w:tc>
          <w:tcPr>
            <w:tcW w:w="5000" w:type="pct"/>
            <w:gridSpan w:val="4"/>
            <w:tcBorders>
              <w:bottom w:val="single" w:color="auto" w:sz="12" w:space="0"/>
            </w:tcBorders>
            <w:noWrap/>
            <w:vAlign w:val="center"/>
          </w:tcPr>
          <w:p w14:paraId="79C82525">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因公短期出国培训费开支标准表</w:t>
            </w:r>
          </w:p>
        </w:tc>
      </w:tr>
      <w:tr w14:paraId="3AFF1C65">
        <w:tblPrEx>
          <w:tblCellMar>
            <w:top w:w="0" w:type="dxa"/>
            <w:left w:w="108" w:type="dxa"/>
            <w:bottom w:w="0" w:type="dxa"/>
            <w:right w:w="108" w:type="dxa"/>
          </w:tblCellMar>
        </w:tblPrEx>
        <w:trPr>
          <w:trHeight w:val="227" w:hRule="atLeast"/>
          <w:jc w:val="center"/>
        </w:trPr>
        <w:tc>
          <w:tcPr>
            <w:tcW w:w="545" w:type="pct"/>
            <w:tcBorders>
              <w:top w:val="single" w:color="auto" w:sz="12" w:space="0"/>
              <w:left w:val="single" w:color="auto" w:sz="12" w:space="0"/>
              <w:bottom w:val="single" w:color="auto" w:sz="4" w:space="0"/>
              <w:right w:val="single" w:color="auto" w:sz="4" w:space="0"/>
            </w:tcBorders>
            <w:noWrap/>
            <w:vAlign w:val="center"/>
          </w:tcPr>
          <w:p w14:paraId="14562864">
            <w:pPr>
              <w:widowControl/>
              <w:jc w:val="center"/>
              <w:rPr>
                <w:rFonts w:ascii="宋体" w:hAnsi="宋体" w:cs="宋体"/>
                <w:b/>
                <w:kern w:val="0"/>
                <w:szCs w:val="21"/>
              </w:rPr>
            </w:pPr>
            <w:r>
              <w:rPr>
                <w:rFonts w:hint="eastAsia" w:ascii="宋体" w:hAnsi="宋体" w:cs="宋体"/>
                <w:b/>
                <w:kern w:val="0"/>
                <w:szCs w:val="21"/>
              </w:rPr>
              <w:t>序号</w:t>
            </w:r>
          </w:p>
        </w:tc>
        <w:tc>
          <w:tcPr>
            <w:tcW w:w="1570" w:type="pct"/>
            <w:tcBorders>
              <w:top w:val="single" w:color="auto" w:sz="12" w:space="0"/>
              <w:left w:val="nil"/>
              <w:bottom w:val="single" w:color="auto" w:sz="4" w:space="0"/>
              <w:right w:val="single" w:color="auto" w:sz="4" w:space="0"/>
            </w:tcBorders>
            <w:noWrap/>
            <w:vAlign w:val="center"/>
          </w:tcPr>
          <w:p w14:paraId="37624973">
            <w:pPr>
              <w:widowControl/>
              <w:jc w:val="center"/>
              <w:rPr>
                <w:rFonts w:ascii="宋体" w:hAnsi="宋体" w:cs="宋体"/>
                <w:b/>
                <w:kern w:val="0"/>
                <w:szCs w:val="21"/>
              </w:rPr>
            </w:pPr>
            <w:r>
              <w:rPr>
                <w:rFonts w:hint="eastAsia" w:ascii="宋体" w:hAnsi="宋体" w:cs="宋体"/>
                <w:b/>
                <w:kern w:val="0"/>
                <w:szCs w:val="21"/>
              </w:rPr>
              <w:t>国家（地区）</w:t>
            </w:r>
          </w:p>
        </w:tc>
        <w:tc>
          <w:tcPr>
            <w:tcW w:w="1183" w:type="pct"/>
            <w:tcBorders>
              <w:top w:val="single" w:color="auto" w:sz="12" w:space="0"/>
              <w:left w:val="nil"/>
              <w:bottom w:val="single" w:color="auto" w:sz="4" w:space="0"/>
              <w:right w:val="single" w:color="auto" w:sz="4" w:space="0"/>
            </w:tcBorders>
            <w:noWrap/>
            <w:vAlign w:val="center"/>
          </w:tcPr>
          <w:p w14:paraId="45298166">
            <w:pPr>
              <w:widowControl/>
              <w:jc w:val="center"/>
              <w:rPr>
                <w:rFonts w:ascii="宋体" w:hAnsi="宋体" w:cs="宋体"/>
                <w:b/>
                <w:kern w:val="0"/>
                <w:szCs w:val="21"/>
              </w:rPr>
            </w:pPr>
            <w:r>
              <w:rPr>
                <w:rFonts w:hint="eastAsia" w:ascii="宋体" w:hAnsi="宋体" w:cs="宋体"/>
                <w:b/>
                <w:kern w:val="0"/>
                <w:szCs w:val="21"/>
              </w:rPr>
              <w:t>币种</w:t>
            </w:r>
          </w:p>
        </w:tc>
        <w:tc>
          <w:tcPr>
            <w:tcW w:w="1701" w:type="pct"/>
            <w:tcBorders>
              <w:top w:val="single" w:color="auto" w:sz="12" w:space="0"/>
              <w:left w:val="nil"/>
              <w:bottom w:val="single" w:color="auto" w:sz="4" w:space="0"/>
              <w:right w:val="single" w:color="auto" w:sz="12" w:space="0"/>
            </w:tcBorders>
            <w:noWrap/>
            <w:vAlign w:val="center"/>
          </w:tcPr>
          <w:p w14:paraId="4FB1EC2B">
            <w:pPr>
              <w:widowControl/>
              <w:jc w:val="center"/>
              <w:rPr>
                <w:rFonts w:ascii="宋体" w:hAnsi="宋体" w:cs="宋体"/>
                <w:b/>
                <w:kern w:val="0"/>
                <w:szCs w:val="21"/>
              </w:rPr>
            </w:pPr>
            <w:r>
              <w:rPr>
                <w:rFonts w:hint="eastAsia" w:ascii="宋体" w:hAnsi="宋体" w:cs="宋体"/>
                <w:b/>
                <w:kern w:val="0"/>
                <w:szCs w:val="21"/>
              </w:rPr>
              <w:t>培训费（每人每天）</w:t>
            </w:r>
          </w:p>
        </w:tc>
      </w:tr>
      <w:tr w14:paraId="0B8E54E5">
        <w:tblPrEx>
          <w:tblCellMar>
            <w:top w:w="0" w:type="dxa"/>
            <w:left w:w="108" w:type="dxa"/>
            <w:bottom w:w="0" w:type="dxa"/>
            <w:right w:w="108" w:type="dxa"/>
          </w:tblCellMar>
        </w:tblPrEx>
        <w:trPr>
          <w:trHeight w:val="227" w:hRule="atLeast"/>
          <w:jc w:val="center"/>
        </w:trPr>
        <w:tc>
          <w:tcPr>
            <w:tcW w:w="2115" w:type="pct"/>
            <w:gridSpan w:val="2"/>
            <w:tcBorders>
              <w:top w:val="single" w:color="auto" w:sz="4" w:space="0"/>
              <w:left w:val="single" w:color="auto" w:sz="12" w:space="0"/>
              <w:bottom w:val="single" w:color="auto" w:sz="4" w:space="0"/>
              <w:right w:val="single" w:color="000000" w:sz="4" w:space="0"/>
            </w:tcBorders>
            <w:noWrap/>
            <w:vAlign w:val="center"/>
          </w:tcPr>
          <w:p w14:paraId="7F41B5FB">
            <w:pPr>
              <w:widowControl/>
              <w:jc w:val="center"/>
              <w:rPr>
                <w:rFonts w:ascii="宋体" w:hAnsi="宋体" w:cs="宋体"/>
                <w:kern w:val="0"/>
                <w:szCs w:val="21"/>
              </w:rPr>
            </w:pPr>
            <w:r>
              <w:rPr>
                <w:rFonts w:hint="eastAsia" w:ascii="宋体" w:hAnsi="宋体" w:cs="宋体"/>
                <w:kern w:val="0"/>
                <w:szCs w:val="21"/>
              </w:rPr>
              <w:t>亚洲</w:t>
            </w:r>
          </w:p>
        </w:tc>
        <w:tc>
          <w:tcPr>
            <w:tcW w:w="1183" w:type="pct"/>
            <w:tcBorders>
              <w:top w:val="nil"/>
              <w:left w:val="nil"/>
              <w:bottom w:val="single" w:color="auto" w:sz="4" w:space="0"/>
              <w:right w:val="single" w:color="auto" w:sz="4" w:space="0"/>
            </w:tcBorders>
            <w:noWrap/>
            <w:vAlign w:val="center"/>
          </w:tcPr>
          <w:p w14:paraId="08EBCFD9">
            <w:pPr>
              <w:widowControl/>
              <w:jc w:val="center"/>
              <w:rPr>
                <w:rFonts w:ascii="宋体" w:hAnsi="宋体" w:cs="宋体"/>
                <w:kern w:val="0"/>
                <w:szCs w:val="21"/>
              </w:rPr>
            </w:pPr>
            <w:r>
              <w:rPr>
                <w:rFonts w:hint="eastAsia" w:ascii="宋体" w:hAnsi="宋体" w:cs="宋体"/>
                <w:kern w:val="0"/>
                <w:szCs w:val="21"/>
              </w:rPr>
              <w:t>　</w:t>
            </w:r>
          </w:p>
        </w:tc>
        <w:tc>
          <w:tcPr>
            <w:tcW w:w="1701" w:type="pct"/>
            <w:tcBorders>
              <w:top w:val="nil"/>
              <w:left w:val="nil"/>
              <w:bottom w:val="single" w:color="auto" w:sz="4" w:space="0"/>
              <w:right w:val="single" w:color="auto" w:sz="12" w:space="0"/>
            </w:tcBorders>
            <w:noWrap/>
            <w:vAlign w:val="center"/>
          </w:tcPr>
          <w:p w14:paraId="50188440">
            <w:pPr>
              <w:widowControl/>
              <w:jc w:val="center"/>
              <w:rPr>
                <w:rFonts w:ascii="宋体" w:hAnsi="宋体" w:cs="宋体"/>
                <w:kern w:val="0"/>
                <w:szCs w:val="21"/>
              </w:rPr>
            </w:pPr>
            <w:r>
              <w:rPr>
                <w:rFonts w:hint="eastAsia" w:ascii="宋体" w:hAnsi="宋体" w:cs="宋体"/>
                <w:kern w:val="0"/>
                <w:szCs w:val="21"/>
              </w:rPr>
              <w:t>　</w:t>
            </w:r>
          </w:p>
        </w:tc>
      </w:tr>
      <w:tr w14:paraId="4C8A5A74">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51A6138C">
            <w:pPr>
              <w:widowControl/>
              <w:jc w:val="center"/>
              <w:rPr>
                <w:rFonts w:ascii="宋体" w:hAnsi="宋体" w:cs="宋体"/>
                <w:kern w:val="0"/>
                <w:szCs w:val="21"/>
              </w:rPr>
            </w:pPr>
            <w:r>
              <w:rPr>
                <w:rFonts w:hint="eastAsia" w:ascii="宋体" w:hAnsi="宋体" w:cs="宋体"/>
                <w:kern w:val="0"/>
                <w:szCs w:val="21"/>
              </w:rPr>
              <w:t>1</w:t>
            </w:r>
          </w:p>
        </w:tc>
        <w:tc>
          <w:tcPr>
            <w:tcW w:w="1570" w:type="pct"/>
            <w:tcBorders>
              <w:top w:val="nil"/>
              <w:left w:val="nil"/>
              <w:bottom w:val="single" w:color="auto" w:sz="4" w:space="0"/>
              <w:right w:val="single" w:color="auto" w:sz="4" w:space="0"/>
            </w:tcBorders>
            <w:noWrap/>
            <w:vAlign w:val="center"/>
          </w:tcPr>
          <w:p w14:paraId="0EFCAF65">
            <w:pPr>
              <w:widowControl/>
              <w:jc w:val="center"/>
              <w:rPr>
                <w:rFonts w:ascii="宋体" w:hAnsi="宋体" w:cs="宋体"/>
                <w:kern w:val="0"/>
                <w:szCs w:val="21"/>
              </w:rPr>
            </w:pPr>
            <w:r>
              <w:rPr>
                <w:rFonts w:hint="eastAsia" w:ascii="宋体" w:hAnsi="宋体" w:cs="宋体"/>
                <w:kern w:val="0"/>
                <w:szCs w:val="21"/>
              </w:rPr>
              <w:t>韩国</w:t>
            </w:r>
          </w:p>
        </w:tc>
        <w:tc>
          <w:tcPr>
            <w:tcW w:w="1183" w:type="pct"/>
            <w:tcBorders>
              <w:top w:val="nil"/>
              <w:left w:val="nil"/>
              <w:bottom w:val="single" w:color="auto" w:sz="4" w:space="0"/>
              <w:right w:val="single" w:color="auto" w:sz="4" w:space="0"/>
            </w:tcBorders>
            <w:noWrap/>
            <w:vAlign w:val="center"/>
          </w:tcPr>
          <w:p w14:paraId="4C34E958">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48E0028D">
            <w:pPr>
              <w:widowControl/>
              <w:jc w:val="center"/>
              <w:rPr>
                <w:rFonts w:ascii="宋体" w:hAnsi="宋体" w:cs="宋体"/>
                <w:kern w:val="0"/>
                <w:szCs w:val="21"/>
              </w:rPr>
            </w:pPr>
            <w:r>
              <w:rPr>
                <w:rFonts w:hint="eastAsia" w:ascii="宋体" w:hAnsi="宋体" w:cs="宋体"/>
                <w:kern w:val="0"/>
                <w:szCs w:val="21"/>
              </w:rPr>
              <w:t>80</w:t>
            </w:r>
          </w:p>
        </w:tc>
      </w:tr>
      <w:tr w14:paraId="602EB31C">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6B23148D">
            <w:pPr>
              <w:widowControl/>
              <w:jc w:val="center"/>
              <w:rPr>
                <w:rFonts w:ascii="宋体" w:hAnsi="宋体" w:cs="宋体"/>
                <w:kern w:val="0"/>
                <w:szCs w:val="21"/>
              </w:rPr>
            </w:pPr>
            <w:r>
              <w:rPr>
                <w:rFonts w:hint="eastAsia" w:ascii="宋体" w:hAnsi="宋体" w:cs="宋体"/>
                <w:kern w:val="0"/>
                <w:szCs w:val="21"/>
              </w:rPr>
              <w:t>2</w:t>
            </w:r>
          </w:p>
        </w:tc>
        <w:tc>
          <w:tcPr>
            <w:tcW w:w="1570" w:type="pct"/>
            <w:tcBorders>
              <w:top w:val="nil"/>
              <w:left w:val="nil"/>
              <w:bottom w:val="single" w:color="auto" w:sz="4" w:space="0"/>
              <w:right w:val="single" w:color="auto" w:sz="4" w:space="0"/>
            </w:tcBorders>
            <w:noWrap/>
            <w:vAlign w:val="center"/>
          </w:tcPr>
          <w:p w14:paraId="0ACF7BA7">
            <w:pPr>
              <w:widowControl/>
              <w:jc w:val="center"/>
              <w:rPr>
                <w:rFonts w:ascii="宋体" w:hAnsi="宋体" w:cs="宋体"/>
                <w:kern w:val="0"/>
                <w:szCs w:val="21"/>
              </w:rPr>
            </w:pPr>
            <w:r>
              <w:rPr>
                <w:rFonts w:hint="eastAsia" w:ascii="宋体" w:hAnsi="宋体" w:cs="宋体"/>
                <w:kern w:val="0"/>
                <w:szCs w:val="21"/>
              </w:rPr>
              <w:t xml:space="preserve">日本 </w:t>
            </w:r>
          </w:p>
        </w:tc>
        <w:tc>
          <w:tcPr>
            <w:tcW w:w="1183" w:type="pct"/>
            <w:tcBorders>
              <w:top w:val="nil"/>
              <w:left w:val="nil"/>
              <w:bottom w:val="single" w:color="auto" w:sz="4" w:space="0"/>
              <w:right w:val="single" w:color="auto" w:sz="4" w:space="0"/>
            </w:tcBorders>
            <w:noWrap/>
            <w:vAlign w:val="center"/>
          </w:tcPr>
          <w:p w14:paraId="1DA117F6">
            <w:pPr>
              <w:widowControl/>
              <w:jc w:val="center"/>
              <w:rPr>
                <w:rFonts w:ascii="宋体" w:hAnsi="宋体" w:cs="宋体"/>
                <w:kern w:val="0"/>
                <w:szCs w:val="21"/>
              </w:rPr>
            </w:pPr>
            <w:r>
              <w:rPr>
                <w:rFonts w:hint="eastAsia" w:ascii="宋体" w:hAnsi="宋体" w:cs="宋体"/>
                <w:kern w:val="0"/>
                <w:szCs w:val="21"/>
              </w:rPr>
              <w:t>日元</w:t>
            </w:r>
          </w:p>
        </w:tc>
        <w:tc>
          <w:tcPr>
            <w:tcW w:w="1701" w:type="pct"/>
            <w:tcBorders>
              <w:top w:val="nil"/>
              <w:left w:val="nil"/>
              <w:bottom w:val="single" w:color="auto" w:sz="4" w:space="0"/>
              <w:right w:val="single" w:color="auto" w:sz="12" w:space="0"/>
            </w:tcBorders>
            <w:noWrap/>
            <w:vAlign w:val="center"/>
          </w:tcPr>
          <w:p w14:paraId="7199E772">
            <w:pPr>
              <w:widowControl/>
              <w:jc w:val="center"/>
              <w:rPr>
                <w:rFonts w:ascii="宋体" w:hAnsi="宋体" w:cs="宋体"/>
                <w:kern w:val="0"/>
                <w:szCs w:val="21"/>
              </w:rPr>
            </w:pPr>
            <w:r>
              <w:rPr>
                <w:rFonts w:hint="eastAsia" w:ascii="宋体" w:hAnsi="宋体" w:cs="宋体"/>
                <w:kern w:val="0"/>
                <w:szCs w:val="21"/>
              </w:rPr>
              <w:t>8400</w:t>
            </w:r>
          </w:p>
        </w:tc>
      </w:tr>
      <w:tr w14:paraId="5DD318D0">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5A51970F">
            <w:pPr>
              <w:widowControl/>
              <w:jc w:val="center"/>
              <w:rPr>
                <w:rFonts w:ascii="宋体" w:hAnsi="宋体" w:cs="宋体"/>
                <w:kern w:val="0"/>
                <w:szCs w:val="21"/>
              </w:rPr>
            </w:pPr>
            <w:r>
              <w:rPr>
                <w:rFonts w:hint="eastAsia" w:ascii="宋体" w:hAnsi="宋体" w:cs="宋体"/>
                <w:kern w:val="0"/>
                <w:szCs w:val="21"/>
              </w:rPr>
              <w:t>3</w:t>
            </w:r>
          </w:p>
        </w:tc>
        <w:tc>
          <w:tcPr>
            <w:tcW w:w="1570" w:type="pct"/>
            <w:tcBorders>
              <w:top w:val="nil"/>
              <w:left w:val="nil"/>
              <w:bottom w:val="single" w:color="auto" w:sz="4" w:space="0"/>
              <w:right w:val="single" w:color="auto" w:sz="4" w:space="0"/>
            </w:tcBorders>
            <w:noWrap/>
            <w:vAlign w:val="center"/>
          </w:tcPr>
          <w:p w14:paraId="0CADB98D">
            <w:pPr>
              <w:widowControl/>
              <w:jc w:val="center"/>
              <w:rPr>
                <w:rFonts w:ascii="宋体" w:hAnsi="宋体" w:cs="宋体"/>
                <w:kern w:val="0"/>
                <w:szCs w:val="21"/>
              </w:rPr>
            </w:pPr>
            <w:r>
              <w:rPr>
                <w:rFonts w:hint="eastAsia" w:ascii="宋体" w:hAnsi="宋体" w:cs="宋体"/>
                <w:kern w:val="0"/>
                <w:szCs w:val="21"/>
              </w:rPr>
              <w:t>印度</w:t>
            </w:r>
          </w:p>
        </w:tc>
        <w:tc>
          <w:tcPr>
            <w:tcW w:w="1183" w:type="pct"/>
            <w:tcBorders>
              <w:top w:val="nil"/>
              <w:left w:val="nil"/>
              <w:bottom w:val="single" w:color="auto" w:sz="4" w:space="0"/>
              <w:right w:val="single" w:color="auto" w:sz="4" w:space="0"/>
            </w:tcBorders>
            <w:noWrap/>
            <w:vAlign w:val="center"/>
          </w:tcPr>
          <w:p w14:paraId="01B2FD82">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53B06D05">
            <w:pPr>
              <w:widowControl/>
              <w:jc w:val="center"/>
              <w:rPr>
                <w:rFonts w:ascii="宋体" w:hAnsi="宋体" w:cs="宋体"/>
                <w:kern w:val="0"/>
                <w:szCs w:val="21"/>
              </w:rPr>
            </w:pPr>
            <w:r>
              <w:rPr>
                <w:rFonts w:hint="eastAsia" w:ascii="宋体" w:hAnsi="宋体" w:cs="宋体"/>
                <w:kern w:val="0"/>
                <w:szCs w:val="21"/>
              </w:rPr>
              <w:t>51</w:t>
            </w:r>
          </w:p>
        </w:tc>
      </w:tr>
      <w:tr w14:paraId="0B96DFEB">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2F84776D">
            <w:pPr>
              <w:widowControl/>
              <w:jc w:val="center"/>
              <w:rPr>
                <w:rFonts w:ascii="宋体" w:hAnsi="宋体" w:cs="宋体"/>
                <w:kern w:val="0"/>
                <w:szCs w:val="21"/>
              </w:rPr>
            </w:pPr>
            <w:r>
              <w:rPr>
                <w:rFonts w:hint="eastAsia" w:ascii="宋体" w:hAnsi="宋体" w:cs="宋体"/>
                <w:kern w:val="0"/>
                <w:szCs w:val="21"/>
              </w:rPr>
              <w:t>4</w:t>
            </w:r>
          </w:p>
        </w:tc>
        <w:tc>
          <w:tcPr>
            <w:tcW w:w="1570" w:type="pct"/>
            <w:tcBorders>
              <w:top w:val="nil"/>
              <w:left w:val="nil"/>
              <w:bottom w:val="single" w:color="auto" w:sz="4" w:space="0"/>
              <w:right w:val="single" w:color="auto" w:sz="4" w:space="0"/>
            </w:tcBorders>
            <w:noWrap/>
            <w:vAlign w:val="center"/>
          </w:tcPr>
          <w:p w14:paraId="32A2653F">
            <w:pPr>
              <w:widowControl/>
              <w:jc w:val="center"/>
              <w:rPr>
                <w:rFonts w:ascii="宋体" w:hAnsi="宋体" w:cs="宋体"/>
                <w:kern w:val="0"/>
                <w:szCs w:val="21"/>
              </w:rPr>
            </w:pPr>
            <w:r>
              <w:rPr>
                <w:rFonts w:hint="eastAsia" w:ascii="宋体" w:hAnsi="宋体" w:cs="宋体"/>
                <w:kern w:val="0"/>
                <w:szCs w:val="21"/>
              </w:rPr>
              <w:t>以色列</w:t>
            </w:r>
          </w:p>
        </w:tc>
        <w:tc>
          <w:tcPr>
            <w:tcW w:w="1183" w:type="pct"/>
            <w:tcBorders>
              <w:top w:val="nil"/>
              <w:left w:val="nil"/>
              <w:bottom w:val="single" w:color="auto" w:sz="4" w:space="0"/>
              <w:right w:val="single" w:color="auto" w:sz="4" w:space="0"/>
            </w:tcBorders>
            <w:noWrap/>
            <w:vAlign w:val="center"/>
          </w:tcPr>
          <w:p w14:paraId="279B20EE">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062CCA43">
            <w:pPr>
              <w:widowControl/>
              <w:jc w:val="center"/>
              <w:rPr>
                <w:rFonts w:ascii="宋体" w:hAnsi="宋体" w:cs="宋体"/>
                <w:kern w:val="0"/>
                <w:szCs w:val="21"/>
              </w:rPr>
            </w:pPr>
            <w:r>
              <w:rPr>
                <w:rFonts w:hint="eastAsia" w:ascii="宋体" w:hAnsi="宋体" w:cs="宋体"/>
                <w:kern w:val="0"/>
                <w:szCs w:val="21"/>
              </w:rPr>
              <w:t>65</w:t>
            </w:r>
          </w:p>
        </w:tc>
      </w:tr>
      <w:tr w14:paraId="13DEDBC1">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3BDFAC4E">
            <w:pPr>
              <w:widowControl/>
              <w:jc w:val="center"/>
              <w:rPr>
                <w:rFonts w:ascii="宋体" w:hAnsi="宋体" w:cs="宋体"/>
                <w:kern w:val="0"/>
                <w:szCs w:val="21"/>
              </w:rPr>
            </w:pPr>
            <w:r>
              <w:rPr>
                <w:rFonts w:hint="eastAsia" w:ascii="宋体" w:hAnsi="宋体" w:cs="宋体"/>
                <w:kern w:val="0"/>
                <w:szCs w:val="21"/>
              </w:rPr>
              <w:t>5</w:t>
            </w:r>
          </w:p>
        </w:tc>
        <w:tc>
          <w:tcPr>
            <w:tcW w:w="1570" w:type="pct"/>
            <w:tcBorders>
              <w:top w:val="nil"/>
              <w:left w:val="nil"/>
              <w:bottom w:val="single" w:color="auto" w:sz="4" w:space="0"/>
              <w:right w:val="single" w:color="auto" w:sz="4" w:space="0"/>
            </w:tcBorders>
            <w:noWrap/>
            <w:vAlign w:val="center"/>
          </w:tcPr>
          <w:p w14:paraId="67D8ACCB">
            <w:pPr>
              <w:widowControl/>
              <w:jc w:val="center"/>
              <w:rPr>
                <w:rFonts w:ascii="宋体" w:hAnsi="宋体" w:cs="宋体"/>
                <w:kern w:val="0"/>
                <w:szCs w:val="21"/>
              </w:rPr>
            </w:pPr>
            <w:r>
              <w:rPr>
                <w:rFonts w:hint="eastAsia" w:ascii="宋体" w:hAnsi="宋体" w:cs="宋体"/>
                <w:kern w:val="0"/>
                <w:szCs w:val="21"/>
              </w:rPr>
              <w:t>泰国</w:t>
            </w:r>
          </w:p>
        </w:tc>
        <w:tc>
          <w:tcPr>
            <w:tcW w:w="1183" w:type="pct"/>
            <w:tcBorders>
              <w:top w:val="nil"/>
              <w:left w:val="nil"/>
              <w:bottom w:val="single" w:color="auto" w:sz="4" w:space="0"/>
              <w:right w:val="single" w:color="auto" w:sz="4" w:space="0"/>
            </w:tcBorders>
            <w:noWrap/>
            <w:vAlign w:val="center"/>
          </w:tcPr>
          <w:p w14:paraId="2A576681">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77D4CE9A">
            <w:pPr>
              <w:widowControl/>
              <w:jc w:val="center"/>
              <w:rPr>
                <w:rFonts w:ascii="宋体" w:hAnsi="宋体" w:cs="宋体"/>
                <w:kern w:val="0"/>
                <w:szCs w:val="21"/>
              </w:rPr>
            </w:pPr>
            <w:r>
              <w:rPr>
                <w:rFonts w:hint="eastAsia" w:ascii="宋体" w:hAnsi="宋体" w:cs="宋体"/>
                <w:kern w:val="0"/>
                <w:szCs w:val="21"/>
              </w:rPr>
              <w:t>41</w:t>
            </w:r>
          </w:p>
        </w:tc>
      </w:tr>
      <w:tr w14:paraId="6EAC8895">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39BE133F">
            <w:pPr>
              <w:widowControl/>
              <w:jc w:val="center"/>
              <w:rPr>
                <w:rFonts w:ascii="宋体" w:hAnsi="宋体" w:cs="宋体"/>
                <w:kern w:val="0"/>
                <w:szCs w:val="21"/>
              </w:rPr>
            </w:pPr>
            <w:r>
              <w:rPr>
                <w:rFonts w:hint="eastAsia" w:ascii="宋体" w:hAnsi="宋体" w:cs="宋体"/>
                <w:kern w:val="0"/>
                <w:szCs w:val="21"/>
              </w:rPr>
              <w:t>6</w:t>
            </w:r>
          </w:p>
        </w:tc>
        <w:tc>
          <w:tcPr>
            <w:tcW w:w="1570" w:type="pct"/>
            <w:tcBorders>
              <w:top w:val="nil"/>
              <w:left w:val="nil"/>
              <w:bottom w:val="single" w:color="auto" w:sz="4" w:space="0"/>
              <w:right w:val="single" w:color="auto" w:sz="4" w:space="0"/>
            </w:tcBorders>
            <w:noWrap/>
            <w:vAlign w:val="center"/>
          </w:tcPr>
          <w:p w14:paraId="15783460">
            <w:pPr>
              <w:widowControl/>
              <w:jc w:val="center"/>
              <w:rPr>
                <w:rFonts w:ascii="宋体" w:hAnsi="宋体" w:cs="宋体"/>
                <w:kern w:val="0"/>
                <w:szCs w:val="21"/>
              </w:rPr>
            </w:pPr>
            <w:r>
              <w:rPr>
                <w:rFonts w:hint="eastAsia" w:ascii="宋体" w:hAnsi="宋体" w:cs="宋体"/>
                <w:kern w:val="0"/>
                <w:szCs w:val="21"/>
              </w:rPr>
              <w:t>新加坡</w:t>
            </w:r>
          </w:p>
        </w:tc>
        <w:tc>
          <w:tcPr>
            <w:tcW w:w="1183" w:type="pct"/>
            <w:tcBorders>
              <w:top w:val="nil"/>
              <w:left w:val="nil"/>
              <w:bottom w:val="single" w:color="auto" w:sz="4" w:space="0"/>
              <w:right w:val="single" w:color="auto" w:sz="4" w:space="0"/>
            </w:tcBorders>
            <w:noWrap/>
            <w:vAlign w:val="center"/>
          </w:tcPr>
          <w:p w14:paraId="29FA01A7">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55F9FEB8">
            <w:pPr>
              <w:widowControl/>
              <w:jc w:val="center"/>
              <w:rPr>
                <w:rFonts w:ascii="宋体" w:hAnsi="宋体" w:cs="宋体"/>
                <w:kern w:val="0"/>
                <w:szCs w:val="21"/>
              </w:rPr>
            </w:pPr>
            <w:r>
              <w:rPr>
                <w:rFonts w:hint="eastAsia" w:ascii="宋体" w:hAnsi="宋体" w:cs="宋体"/>
                <w:kern w:val="0"/>
                <w:szCs w:val="21"/>
              </w:rPr>
              <w:t>80</w:t>
            </w:r>
          </w:p>
        </w:tc>
      </w:tr>
      <w:tr w14:paraId="1000FF6F">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0A4D9A05">
            <w:pPr>
              <w:widowControl/>
              <w:jc w:val="center"/>
              <w:rPr>
                <w:rFonts w:ascii="宋体" w:hAnsi="宋体" w:cs="宋体"/>
                <w:kern w:val="0"/>
                <w:szCs w:val="21"/>
              </w:rPr>
            </w:pPr>
            <w:r>
              <w:rPr>
                <w:rFonts w:hint="eastAsia" w:ascii="宋体" w:hAnsi="宋体" w:cs="宋体"/>
                <w:kern w:val="0"/>
                <w:szCs w:val="21"/>
              </w:rPr>
              <w:t>7</w:t>
            </w:r>
          </w:p>
        </w:tc>
        <w:tc>
          <w:tcPr>
            <w:tcW w:w="1570" w:type="pct"/>
            <w:tcBorders>
              <w:top w:val="nil"/>
              <w:left w:val="nil"/>
              <w:bottom w:val="single" w:color="auto" w:sz="4" w:space="0"/>
              <w:right w:val="single" w:color="auto" w:sz="4" w:space="0"/>
            </w:tcBorders>
            <w:noWrap/>
            <w:vAlign w:val="center"/>
          </w:tcPr>
          <w:p w14:paraId="196F8094">
            <w:pPr>
              <w:widowControl/>
              <w:jc w:val="center"/>
              <w:rPr>
                <w:rFonts w:ascii="宋体" w:hAnsi="宋体" w:cs="宋体"/>
                <w:kern w:val="0"/>
                <w:szCs w:val="21"/>
              </w:rPr>
            </w:pPr>
            <w:r>
              <w:rPr>
                <w:rFonts w:hint="eastAsia" w:ascii="宋体" w:hAnsi="宋体" w:cs="宋体"/>
                <w:kern w:val="0"/>
                <w:szCs w:val="21"/>
              </w:rPr>
              <w:t>香港</w:t>
            </w:r>
          </w:p>
        </w:tc>
        <w:tc>
          <w:tcPr>
            <w:tcW w:w="1183" w:type="pct"/>
            <w:tcBorders>
              <w:top w:val="nil"/>
              <w:left w:val="nil"/>
              <w:bottom w:val="single" w:color="auto" w:sz="4" w:space="0"/>
              <w:right w:val="single" w:color="auto" w:sz="4" w:space="0"/>
            </w:tcBorders>
            <w:noWrap/>
            <w:vAlign w:val="center"/>
          </w:tcPr>
          <w:p w14:paraId="73A44AE5">
            <w:pPr>
              <w:widowControl/>
              <w:jc w:val="center"/>
              <w:rPr>
                <w:rFonts w:ascii="宋体" w:hAnsi="宋体" w:cs="宋体"/>
                <w:kern w:val="0"/>
                <w:szCs w:val="21"/>
              </w:rPr>
            </w:pPr>
            <w:r>
              <w:rPr>
                <w:rFonts w:hint="eastAsia" w:ascii="宋体" w:hAnsi="宋体" w:cs="宋体"/>
                <w:kern w:val="0"/>
                <w:szCs w:val="21"/>
              </w:rPr>
              <w:t>港币</w:t>
            </w:r>
          </w:p>
        </w:tc>
        <w:tc>
          <w:tcPr>
            <w:tcW w:w="1701" w:type="pct"/>
            <w:tcBorders>
              <w:top w:val="nil"/>
              <w:left w:val="nil"/>
              <w:bottom w:val="single" w:color="auto" w:sz="4" w:space="0"/>
              <w:right w:val="single" w:color="auto" w:sz="12" w:space="0"/>
            </w:tcBorders>
            <w:noWrap/>
            <w:vAlign w:val="center"/>
          </w:tcPr>
          <w:p w14:paraId="68657BB1">
            <w:pPr>
              <w:widowControl/>
              <w:jc w:val="center"/>
              <w:rPr>
                <w:rFonts w:ascii="宋体" w:hAnsi="宋体" w:cs="宋体"/>
                <w:kern w:val="0"/>
                <w:szCs w:val="21"/>
              </w:rPr>
            </w:pPr>
            <w:r>
              <w:rPr>
                <w:rFonts w:hint="eastAsia" w:ascii="宋体" w:hAnsi="宋体" w:cs="宋体"/>
                <w:kern w:val="0"/>
                <w:szCs w:val="21"/>
              </w:rPr>
              <w:t>500</w:t>
            </w:r>
          </w:p>
        </w:tc>
      </w:tr>
      <w:tr w14:paraId="731A42B8">
        <w:tblPrEx>
          <w:tblCellMar>
            <w:top w:w="0" w:type="dxa"/>
            <w:left w:w="108" w:type="dxa"/>
            <w:bottom w:w="0" w:type="dxa"/>
            <w:right w:w="108" w:type="dxa"/>
          </w:tblCellMar>
        </w:tblPrEx>
        <w:trPr>
          <w:trHeight w:val="169" w:hRule="atLeast"/>
          <w:jc w:val="center"/>
        </w:trPr>
        <w:tc>
          <w:tcPr>
            <w:tcW w:w="2115" w:type="pct"/>
            <w:gridSpan w:val="2"/>
            <w:tcBorders>
              <w:top w:val="single" w:color="auto" w:sz="4" w:space="0"/>
              <w:left w:val="single" w:color="auto" w:sz="12" w:space="0"/>
              <w:bottom w:val="single" w:color="auto" w:sz="4" w:space="0"/>
              <w:right w:val="single" w:color="000000" w:sz="4" w:space="0"/>
            </w:tcBorders>
            <w:noWrap/>
            <w:vAlign w:val="center"/>
          </w:tcPr>
          <w:p w14:paraId="5B4002A3">
            <w:pPr>
              <w:widowControl/>
              <w:jc w:val="center"/>
              <w:rPr>
                <w:rFonts w:ascii="宋体" w:hAnsi="宋体" w:cs="宋体"/>
                <w:kern w:val="0"/>
                <w:szCs w:val="21"/>
              </w:rPr>
            </w:pPr>
            <w:r>
              <w:rPr>
                <w:rFonts w:hint="eastAsia" w:ascii="宋体" w:hAnsi="宋体" w:cs="宋体"/>
                <w:kern w:val="0"/>
                <w:szCs w:val="21"/>
              </w:rPr>
              <w:t>欧洲</w:t>
            </w:r>
          </w:p>
        </w:tc>
        <w:tc>
          <w:tcPr>
            <w:tcW w:w="1183" w:type="pct"/>
            <w:tcBorders>
              <w:top w:val="nil"/>
              <w:left w:val="nil"/>
              <w:bottom w:val="single" w:color="auto" w:sz="4" w:space="0"/>
              <w:right w:val="single" w:color="auto" w:sz="4" w:space="0"/>
            </w:tcBorders>
            <w:noWrap/>
            <w:vAlign w:val="center"/>
          </w:tcPr>
          <w:p w14:paraId="25134D0A">
            <w:pPr>
              <w:widowControl/>
              <w:jc w:val="center"/>
              <w:rPr>
                <w:rFonts w:ascii="宋体" w:hAnsi="宋体" w:cs="宋体"/>
                <w:kern w:val="0"/>
                <w:szCs w:val="21"/>
              </w:rPr>
            </w:pPr>
            <w:r>
              <w:rPr>
                <w:rFonts w:hint="eastAsia" w:ascii="宋体" w:hAnsi="宋体" w:cs="宋体"/>
                <w:kern w:val="0"/>
                <w:szCs w:val="21"/>
              </w:rPr>
              <w:t>　</w:t>
            </w:r>
          </w:p>
        </w:tc>
        <w:tc>
          <w:tcPr>
            <w:tcW w:w="1701" w:type="pct"/>
            <w:tcBorders>
              <w:top w:val="nil"/>
              <w:left w:val="nil"/>
              <w:bottom w:val="single" w:color="auto" w:sz="4" w:space="0"/>
              <w:right w:val="single" w:color="auto" w:sz="12" w:space="0"/>
            </w:tcBorders>
            <w:noWrap/>
            <w:vAlign w:val="center"/>
          </w:tcPr>
          <w:p w14:paraId="6295EE3E">
            <w:pPr>
              <w:widowControl/>
              <w:jc w:val="center"/>
              <w:rPr>
                <w:rFonts w:ascii="宋体" w:hAnsi="宋体" w:cs="宋体"/>
                <w:kern w:val="0"/>
                <w:szCs w:val="21"/>
              </w:rPr>
            </w:pPr>
            <w:r>
              <w:rPr>
                <w:rFonts w:hint="eastAsia" w:ascii="宋体" w:hAnsi="宋体" w:cs="宋体"/>
                <w:kern w:val="0"/>
                <w:szCs w:val="21"/>
              </w:rPr>
              <w:t>　</w:t>
            </w:r>
          </w:p>
        </w:tc>
      </w:tr>
      <w:tr w14:paraId="081D763B">
        <w:tblPrEx>
          <w:tblCellMar>
            <w:top w:w="0" w:type="dxa"/>
            <w:left w:w="108" w:type="dxa"/>
            <w:bottom w:w="0" w:type="dxa"/>
            <w:right w:w="108" w:type="dxa"/>
          </w:tblCellMar>
        </w:tblPrEx>
        <w:trPr>
          <w:trHeight w:val="144" w:hRule="atLeast"/>
          <w:jc w:val="center"/>
        </w:trPr>
        <w:tc>
          <w:tcPr>
            <w:tcW w:w="545" w:type="pct"/>
            <w:tcBorders>
              <w:top w:val="nil"/>
              <w:left w:val="single" w:color="auto" w:sz="12" w:space="0"/>
              <w:bottom w:val="single" w:color="auto" w:sz="4" w:space="0"/>
              <w:right w:val="single" w:color="auto" w:sz="4" w:space="0"/>
            </w:tcBorders>
            <w:noWrap/>
            <w:vAlign w:val="center"/>
          </w:tcPr>
          <w:p w14:paraId="4495A6C3">
            <w:pPr>
              <w:widowControl/>
              <w:jc w:val="center"/>
              <w:rPr>
                <w:rFonts w:ascii="宋体" w:hAnsi="宋体" w:cs="宋体"/>
                <w:kern w:val="0"/>
                <w:szCs w:val="21"/>
              </w:rPr>
            </w:pPr>
            <w:r>
              <w:rPr>
                <w:rFonts w:hint="eastAsia" w:ascii="宋体" w:hAnsi="宋体" w:cs="宋体"/>
                <w:kern w:val="0"/>
                <w:szCs w:val="21"/>
              </w:rPr>
              <w:t>8</w:t>
            </w:r>
          </w:p>
        </w:tc>
        <w:tc>
          <w:tcPr>
            <w:tcW w:w="1570" w:type="pct"/>
            <w:tcBorders>
              <w:top w:val="nil"/>
              <w:left w:val="nil"/>
              <w:bottom w:val="single" w:color="auto" w:sz="4" w:space="0"/>
              <w:right w:val="single" w:color="auto" w:sz="4" w:space="0"/>
            </w:tcBorders>
            <w:noWrap/>
            <w:vAlign w:val="center"/>
          </w:tcPr>
          <w:p w14:paraId="0CC7D082">
            <w:pPr>
              <w:widowControl/>
              <w:jc w:val="center"/>
              <w:rPr>
                <w:rFonts w:ascii="宋体" w:hAnsi="宋体" w:cs="宋体"/>
                <w:kern w:val="0"/>
                <w:szCs w:val="21"/>
              </w:rPr>
            </w:pPr>
            <w:r>
              <w:rPr>
                <w:rFonts w:hint="eastAsia" w:ascii="宋体" w:hAnsi="宋体" w:cs="宋体"/>
                <w:kern w:val="0"/>
                <w:szCs w:val="21"/>
              </w:rPr>
              <w:t>德国</w:t>
            </w:r>
          </w:p>
        </w:tc>
        <w:tc>
          <w:tcPr>
            <w:tcW w:w="1183" w:type="pct"/>
            <w:tcBorders>
              <w:top w:val="nil"/>
              <w:left w:val="nil"/>
              <w:bottom w:val="single" w:color="auto" w:sz="4" w:space="0"/>
              <w:right w:val="single" w:color="auto" w:sz="4" w:space="0"/>
            </w:tcBorders>
            <w:noWrap/>
            <w:vAlign w:val="center"/>
          </w:tcPr>
          <w:p w14:paraId="692AE864">
            <w:pPr>
              <w:widowControl/>
              <w:jc w:val="center"/>
              <w:rPr>
                <w:rFonts w:ascii="宋体" w:hAnsi="宋体" w:cs="宋体"/>
                <w:kern w:val="0"/>
                <w:szCs w:val="21"/>
              </w:rPr>
            </w:pPr>
            <w:r>
              <w:rPr>
                <w:rFonts w:hint="eastAsia" w:ascii="宋体" w:hAnsi="宋体" w:cs="宋体"/>
                <w:kern w:val="0"/>
                <w:szCs w:val="21"/>
              </w:rPr>
              <w:t>欧元</w:t>
            </w:r>
          </w:p>
        </w:tc>
        <w:tc>
          <w:tcPr>
            <w:tcW w:w="1701" w:type="pct"/>
            <w:tcBorders>
              <w:top w:val="nil"/>
              <w:left w:val="nil"/>
              <w:bottom w:val="single" w:color="auto" w:sz="4" w:space="0"/>
              <w:right w:val="single" w:color="auto" w:sz="12" w:space="0"/>
            </w:tcBorders>
            <w:noWrap/>
            <w:vAlign w:val="center"/>
          </w:tcPr>
          <w:p w14:paraId="7A223531">
            <w:pPr>
              <w:widowControl/>
              <w:jc w:val="center"/>
              <w:rPr>
                <w:rFonts w:ascii="宋体" w:hAnsi="宋体" w:cs="宋体"/>
                <w:kern w:val="0"/>
                <w:szCs w:val="21"/>
              </w:rPr>
            </w:pPr>
            <w:r>
              <w:rPr>
                <w:rFonts w:hint="eastAsia" w:ascii="宋体" w:hAnsi="宋体" w:cs="宋体"/>
                <w:kern w:val="0"/>
                <w:szCs w:val="21"/>
              </w:rPr>
              <w:t>66</w:t>
            </w:r>
          </w:p>
        </w:tc>
      </w:tr>
      <w:tr w14:paraId="063ED7BB">
        <w:tblPrEx>
          <w:tblCellMar>
            <w:top w:w="0" w:type="dxa"/>
            <w:left w:w="108" w:type="dxa"/>
            <w:bottom w:w="0" w:type="dxa"/>
            <w:right w:w="108" w:type="dxa"/>
          </w:tblCellMar>
        </w:tblPrEx>
        <w:trPr>
          <w:trHeight w:val="305" w:hRule="atLeast"/>
          <w:jc w:val="center"/>
        </w:trPr>
        <w:tc>
          <w:tcPr>
            <w:tcW w:w="545" w:type="pct"/>
            <w:tcBorders>
              <w:top w:val="nil"/>
              <w:left w:val="single" w:color="auto" w:sz="12" w:space="0"/>
              <w:bottom w:val="single" w:color="auto" w:sz="4" w:space="0"/>
              <w:right w:val="single" w:color="auto" w:sz="4" w:space="0"/>
            </w:tcBorders>
            <w:noWrap/>
            <w:vAlign w:val="center"/>
          </w:tcPr>
          <w:p w14:paraId="14E9530F">
            <w:pPr>
              <w:widowControl/>
              <w:jc w:val="center"/>
              <w:rPr>
                <w:rFonts w:ascii="宋体" w:hAnsi="宋体" w:cs="宋体"/>
                <w:kern w:val="0"/>
                <w:szCs w:val="21"/>
              </w:rPr>
            </w:pPr>
            <w:r>
              <w:rPr>
                <w:rFonts w:hint="eastAsia" w:ascii="宋体" w:hAnsi="宋体" w:cs="宋体"/>
                <w:kern w:val="0"/>
                <w:szCs w:val="21"/>
              </w:rPr>
              <w:t>9</w:t>
            </w:r>
          </w:p>
        </w:tc>
        <w:tc>
          <w:tcPr>
            <w:tcW w:w="1570" w:type="pct"/>
            <w:tcBorders>
              <w:top w:val="nil"/>
              <w:left w:val="nil"/>
              <w:bottom w:val="single" w:color="auto" w:sz="4" w:space="0"/>
              <w:right w:val="single" w:color="auto" w:sz="4" w:space="0"/>
            </w:tcBorders>
            <w:noWrap/>
            <w:vAlign w:val="center"/>
          </w:tcPr>
          <w:p w14:paraId="205D6177">
            <w:pPr>
              <w:widowControl/>
              <w:jc w:val="center"/>
              <w:rPr>
                <w:rFonts w:ascii="宋体" w:hAnsi="宋体" w:cs="宋体"/>
                <w:kern w:val="0"/>
                <w:szCs w:val="21"/>
              </w:rPr>
            </w:pPr>
            <w:r>
              <w:rPr>
                <w:rFonts w:hint="eastAsia" w:ascii="宋体" w:hAnsi="宋体" w:cs="宋体"/>
                <w:kern w:val="0"/>
                <w:szCs w:val="21"/>
              </w:rPr>
              <w:t>英国</w:t>
            </w:r>
          </w:p>
        </w:tc>
        <w:tc>
          <w:tcPr>
            <w:tcW w:w="1183" w:type="pct"/>
            <w:tcBorders>
              <w:top w:val="nil"/>
              <w:left w:val="nil"/>
              <w:bottom w:val="single" w:color="auto" w:sz="4" w:space="0"/>
              <w:right w:val="single" w:color="auto" w:sz="4" w:space="0"/>
            </w:tcBorders>
            <w:noWrap/>
            <w:vAlign w:val="center"/>
          </w:tcPr>
          <w:p w14:paraId="72E257A6">
            <w:pPr>
              <w:widowControl/>
              <w:jc w:val="center"/>
              <w:rPr>
                <w:rFonts w:ascii="宋体" w:hAnsi="宋体" w:cs="宋体"/>
                <w:kern w:val="0"/>
                <w:szCs w:val="21"/>
              </w:rPr>
            </w:pPr>
            <w:r>
              <w:rPr>
                <w:rFonts w:hint="eastAsia" w:ascii="宋体" w:hAnsi="宋体" w:cs="宋体"/>
                <w:kern w:val="0"/>
                <w:szCs w:val="21"/>
              </w:rPr>
              <w:t>英镑</w:t>
            </w:r>
          </w:p>
        </w:tc>
        <w:tc>
          <w:tcPr>
            <w:tcW w:w="1701" w:type="pct"/>
            <w:tcBorders>
              <w:top w:val="nil"/>
              <w:left w:val="nil"/>
              <w:bottom w:val="single" w:color="auto" w:sz="4" w:space="0"/>
              <w:right w:val="single" w:color="auto" w:sz="12" w:space="0"/>
            </w:tcBorders>
            <w:noWrap/>
            <w:vAlign w:val="center"/>
          </w:tcPr>
          <w:p w14:paraId="06BC3F67">
            <w:pPr>
              <w:widowControl/>
              <w:jc w:val="center"/>
              <w:rPr>
                <w:rFonts w:ascii="宋体" w:hAnsi="宋体" w:cs="宋体"/>
                <w:kern w:val="0"/>
                <w:szCs w:val="21"/>
              </w:rPr>
            </w:pPr>
            <w:r>
              <w:rPr>
                <w:rFonts w:hint="eastAsia" w:ascii="宋体" w:hAnsi="宋体" w:cs="宋体"/>
                <w:kern w:val="0"/>
                <w:szCs w:val="21"/>
              </w:rPr>
              <w:t>56</w:t>
            </w:r>
          </w:p>
        </w:tc>
      </w:tr>
      <w:tr w14:paraId="0C47A03F">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31E30D22">
            <w:pPr>
              <w:widowControl/>
              <w:jc w:val="center"/>
              <w:rPr>
                <w:rFonts w:ascii="宋体" w:hAnsi="宋体" w:cs="宋体"/>
                <w:kern w:val="0"/>
                <w:szCs w:val="21"/>
              </w:rPr>
            </w:pPr>
            <w:r>
              <w:rPr>
                <w:rFonts w:hint="eastAsia" w:ascii="宋体" w:hAnsi="宋体" w:cs="宋体"/>
                <w:kern w:val="0"/>
                <w:szCs w:val="21"/>
              </w:rPr>
              <w:t>10</w:t>
            </w:r>
          </w:p>
        </w:tc>
        <w:tc>
          <w:tcPr>
            <w:tcW w:w="1570" w:type="pct"/>
            <w:tcBorders>
              <w:top w:val="nil"/>
              <w:left w:val="nil"/>
              <w:bottom w:val="single" w:color="auto" w:sz="4" w:space="0"/>
              <w:right w:val="single" w:color="auto" w:sz="4" w:space="0"/>
            </w:tcBorders>
            <w:noWrap/>
            <w:vAlign w:val="center"/>
          </w:tcPr>
          <w:p w14:paraId="754623EB">
            <w:pPr>
              <w:widowControl/>
              <w:jc w:val="center"/>
              <w:rPr>
                <w:rFonts w:ascii="宋体" w:hAnsi="宋体" w:cs="宋体"/>
                <w:kern w:val="0"/>
                <w:szCs w:val="21"/>
              </w:rPr>
            </w:pPr>
            <w:r>
              <w:rPr>
                <w:rFonts w:hint="eastAsia" w:ascii="宋体" w:hAnsi="宋体" w:cs="宋体"/>
                <w:kern w:val="0"/>
                <w:szCs w:val="21"/>
              </w:rPr>
              <w:t>荷兰</w:t>
            </w:r>
          </w:p>
        </w:tc>
        <w:tc>
          <w:tcPr>
            <w:tcW w:w="1183" w:type="pct"/>
            <w:tcBorders>
              <w:top w:val="nil"/>
              <w:left w:val="nil"/>
              <w:bottom w:val="single" w:color="auto" w:sz="4" w:space="0"/>
              <w:right w:val="single" w:color="auto" w:sz="4" w:space="0"/>
            </w:tcBorders>
            <w:noWrap/>
            <w:vAlign w:val="center"/>
          </w:tcPr>
          <w:p w14:paraId="59AB5704">
            <w:pPr>
              <w:widowControl/>
              <w:jc w:val="center"/>
              <w:rPr>
                <w:rFonts w:ascii="宋体" w:hAnsi="宋体" w:cs="宋体"/>
                <w:kern w:val="0"/>
                <w:szCs w:val="21"/>
              </w:rPr>
            </w:pPr>
            <w:r>
              <w:rPr>
                <w:rFonts w:hint="eastAsia" w:ascii="宋体" w:hAnsi="宋体" w:cs="宋体"/>
                <w:kern w:val="0"/>
                <w:szCs w:val="21"/>
              </w:rPr>
              <w:t>欧元</w:t>
            </w:r>
          </w:p>
        </w:tc>
        <w:tc>
          <w:tcPr>
            <w:tcW w:w="1701" w:type="pct"/>
            <w:tcBorders>
              <w:top w:val="nil"/>
              <w:left w:val="nil"/>
              <w:bottom w:val="single" w:color="auto" w:sz="4" w:space="0"/>
              <w:right w:val="single" w:color="auto" w:sz="12" w:space="0"/>
            </w:tcBorders>
            <w:noWrap/>
            <w:vAlign w:val="center"/>
          </w:tcPr>
          <w:p w14:paraId="76016DA3">
            <w:pPr>
              <w:widowControl/>
              <w:jc w:val="center"/>
              <w:rPr>
                <w:rFonts w:ascii="宋体" w:hAnsi="宋体" w:cs="宋体"/>
                <w:kern w:val="0"/>
                <w:szCs w:val="21"/>
              </w:rPr>
            </w:pPr>
            <w:r>
              <w:rPr>
                <w:rFonts w:hint="eastAsia" w:ascii="宋体" w:hAnsi="宋体" w:cs="宋体"/>
                <w:kern w:val="0"/>
                <w:szCs w:val="21"/>
              </w:rPr>
              <w:t>57</w:t>
            </w:r>
          </w:p>
        </w:tc>
      </w:tr>
      <w:tr w14:paraId="3DB27433">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6D35B9C2">
            <w:pPr>
              <w:widowControl/>
              <w:jc w:val="center"/>
              <w:rPr>
                <w:rFonts w:ascii="宋体" w:hAnsi="宋体" w:cs="宋体"/>
                <w:kern w:val="0"/>
                <w:szCs w:val="21"/>
              </w:rPr>
            </w:pPr>
            <w:r>
              <w:rPr>
                <w:rFonts w:hint="eastAsia" w:ascii="宋体" w:hAnsi="宋体" w:cs="宋体"/>
                <w:kern w:val="0"/>
                <w:szCs w:val="21"/>
              </w:rPr>
              <w:t>11</w:t>
            </w:r>
          </w:p>
        </w:tc>
        <w:tc>
          <w:tcPr>
            <w:tcW w:w="1570" w:type="pct"/>
            <w:tcBorders>
              <w:top w:val="nil"/>
              <w:left w:val="nil"/>
              <w:bottom w:val="single" w:color="auto" w:sz="4" w:space="0"/>
              <w:right w:val="single" w:color="auto" w:sz="4" w:space="0"/>
            </w:tcBorders>
            <w:noWrap/>
            <w:vAlign w:val="center"/>
          </w:tcPr>
          <w:p w14:paraId="61F31C8D">
            <w:pPr>
              <w:widowControl/>
              <w:jc w:val="center"/>
              <w:rPr>
                <w:rFonts w:ascii="宋体" w:hAnsi="宋体" w:cs="宋体"/>
                <w:kern w:val="0"/>
                <w:szCs w:val="21"/>
              </w:rPr>
            </w:pPr>
            <w:r>
              <w:rPr>
                <w:rFonts w:hint="eastAsia" w:ascii="宋体" w:hAnsi="宋体" w:cs="宋体"/>
                <w:kern w:val="0"/>
                <w:szCs w:val="21"/>
              </w:rPr>
              <w:t>瑞典</w:t>
            </w:r>
          </w:p>
        </w:tc>
        <w:tc>
          <w:tcPr>
            <w:tcW w:w="1183" w:type="pct"/>
            <w:tcBorders>
              <w:top w:val="nil"/>
              <w:left w:val="nil"/>
              <w:bottom w:val="single" w:color="auto" w:sz="4" w:space="0"/>
              <w:right w:val="single" w:color="auto" w:sz="4" w:space="0"/>
            </w:tcBorders>
            <w:noWrap/>
            <w:vAlign w:val="center"/>
          </w:tcPr>
          <w:p w14:paraId="5E4E6972">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36950D95">
            <w:pPr>
              <w:widowControl/>
              <w:jc w:val="center"/>
              <w:rPr>
                <w:rFonts w:ascii="宋体" w:hAnsi="宋体" w:cs="宋体"/>
                <w:kern w:val="0"/>
                <w:szCs w:val="21"/>
              </w:rPr>
            </w:pPr>
            <w:r>
              <w:rPr>
                <w:rFonts w:hint="eastAsia" w:ascii="宋体" w:hAnsi="宋体" w:cs="宋体"/>
                <w:kern w:val="0"/>
                <w:szCs w:val="21"/>
              </w:rPr>
              <w:t>90</w:t>
            </w:r>
          </w:p>
        </w:tc>
      </w:tr>
      <w:tr w14:paraId="417D08C7">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280227FD">
            <w:pPr>
              <w:widowControl/>
              <w:jc w:val="center"/>
              <w:rPr>
                <w:rFonts w:ascii="宋体" w:hAnsi="宋体" w:cs="宋体"/>
                <w:kern w:val="0"/>
                <w:szCs w:val="21"/>
              </w:rPr>
            </w:pPr>
            <w:r>
              <w:rPr>
                <w:rFonts w:hint="eastAsia" w:ascii="宋体" w:hAnsi="宋体" w:cs="宋体"/>
                <w:kern w:val="0"/>
                <w:szCs w:val="21"/>
              </w:rPr>
              <w:t>12</w:t>
            </w:r>
          </w:p>
        </w:tc>
        <w:tc>
          <w:tcPr>
            <w:tcW w:w="1570" w:type="pct"/>
            <w:tcBorders>
              <w:top w:val="nil"/>
              <w:left w:val="nil"/>
              <w:bottom w:val="single" w:color="auto" w:sz="4" w:space="0"/>
              <w:right w:val="single" w:color="auto" w:sz="4" w:space="0"/>
            </w:tcBorders>
            <w:noWrap/>
            <w:vAlign w:val="center"/>
          </w:tcPr>
          <w:p w14:paraId="16B359B5">
            <w:pPr>
              <w:widowControl/>
              <w:jc w:val="center"/>
              <w:rPr>
                <w:rFonts w:ascii="宋体" w:hAnsi="宋体" w:cs="宋体"/>
                <w:kern w:val="0"/>
                <w:szCs w:val="21"/>
              </w:rPr>
            </w:pPr>
            <w:r>
              <w:rPr>
                <w:rFonts w:hint="eastAsia" w:ascii="宋体" w:hAnsi="宋体" w:cs="宋体"/>
                <w:kern w:val="0"/>
                <w:szCs w:val="21"/>
              </w:rPr>
              <w:t>丹麦</w:t>
            </w:r>
          </w:p>
        </w:tc>
        <w:tc>
          <w:tcPr>
            <w:tcW w:w="1183" w:type="pct"/>
            <w:tcBorders>
              <w:top w:val="nil"/>
              <w:left w:val="nil"/>
              <w:bottom w:val="single" w:color="auto" w:sz="4" w:space="0"/>
              <w:right w:val="single" w:color="auto" w:sz="4" w:space="0"/>
            </w:tcBorders>
            <w:noWrap/>
            <w:vAlign w:val="center"/>
          </w:tcPr>
          <w:p w14:paraId="7C24DE6C">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6AF5DC11">
            <w:pPr>
              <w:widowControl/>
              <w:jc w:val="center"/>
              <w:rPr>
                <w:rFonts w:ascii="宋体" w:hAnsi="宋体" w:cs="宋体"/>
                <w:kern w:val="0"/>
                <w:szCs w:val="21"/>
              </w:rPr>
            </w:pPr>
            <w:r>
              <w:rPr>
                <w:rFonts w:hint="eastAsia" w:ascii="宋体" w:hAnsi="宋体" w:cs="宋体"/>
                <w:kern w:val="0"/>
                <w:szCs w:val="21"/>
              </w:rPr>
              <w:t>79</w:t>
            </w:r>
          </w:p>
        </w:tc>
      </w:tr>
      <w:tr w14:paraId="50594AF4">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0F2F8174">
            <w:pPr>
              <w:widowControl/>
              <w:jc w:val="center"/>
              <w:rPr>
                <w:rFonts w:ascii="宋体" w:hAnsi="宋体" w:cs="宋体"/>
                <w:kern w:val="0"/>
                <w:szCs w:val="21"/>
              </w:rPr>
            </w:pPr>
            <w:r>
              <w:rPr>
                <w:rFonts w:hint="eastAsia" w:ascii="宋体" w:hAnsi="宋体" w:cs="宋体"/>
                <w:kern w:val="0"/>
                <w:szCs w:val="21"/>
              </w:rPr>
              <w:t>13</w:t>
            </w:r>
          </w:p>
        </w:tc>
        <w:tc>
          <w:tcPr>
            <w:tcW w:w="1570" w:type="pct"/>
            <w:tcBorders>
              <w:top w:val="nil"/>
              <w:left w:val="nil"/>
              <w:bottom w:val="single" w:color="auto" w:sz="4" w:space="0"/>
              <w:right w:val="single" w:color="auto" w:sz="4" w:space="0"/>
            </w:tcBorders>
            <w:noWrap/>
            <w:vAlign w:val="center"/>
          </w:tcPr>
          <w:p w14:paraId="09F1A938">
            <w:pPr>
              <w:widowControl/>
              <w:jc w:val="center"/>
              <w:rPr>
                <w:rFonts w:ascii="宋体" w:hAnsi="宋体" w:cs="宋体"/>
                <w:kern w:val="0"/>
                <w:szCs w:val="21"/>
              </w:rPr>
            </w:pPr>
            <w:r>
              <w:rPr>
                <w:rFonts w:hint="eastAsia" w:ascii="宋体" w:hAnsi="宋体" w:cs="宋体"/>
                <w:kern w:val="0"/>
                <w:szCs w:val="21"/>
              </w:rPr>
              <w:t>挪威</w:t>
            </w:r>
          </w:p>
        </w:tc>
        <w:tc>
          <w:tcPr>
            <w:tcW w:w="1183" w:type="pct"/>
            <w:tcBorders>
              <w:top w:val="nil"/>
              <w:left w:val="nil"/>
              <w:bottom w:val="single" w:color="auto" w:sz="4" w:space="0"/>
              <w:right w:val="single" w:color="auto" w:sz="4" w:space="0"/>
            </w:tcBorders>
            <w:noWrap/>
            <w:vAlign w:val="center"/>
          </w:tcPr>
          <w:p w14:paraId="24B82EEA">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0D3EFFB5">
            <w:pPr>
              <w:widowControl/>
              <w:jc w:val="center"/>
              <w:rPr>
                <w:rFonts w:ascii="宋体" w:hAnsi="宋体" w:cs="宋体"/>
                <w:kern w:val="0"/>
                <w:szCs w:val="21"/>
              </w:rPr>
            </w:pPr>
            <w:r>
              <w:rPr>
                <w:rFonts w:hint="eastAsia" w:ascii="宋体" w:hAnsi="宋体" w:cs="宋体"/>
                <w:kern w:val="0"/>
                <w:szCs w:val="21"/>
              </w:rPr>
              <w:t>90</w:t>
            </w:r>
          </w:p>
        </w:tc>
      </w:tr>
      <w:tr w14:paraId="421BD5C1">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13D55D8F">
            <w:pPr>
              <w:widowControl/>
              <w:jc w:val="center"/>
              <w:rPr>
                <w:rFonts w:ascii="宋体" w:hAnsi="宋体" w:cs="宋体"/>
                <w:kern w:val="0"/>
                <w:szCs w:val="21"/>
              </w:rPr>
            </w:pPr>
            <w:r>
              <w:rPr>
                <w:rFonts w:hint="eastAsia" w:ascii="宋体" w:hAnsi="宋体" w:cs="宋体"/>
                <w:kern w:val="0"/>
                <w:szCs w:val="21"/>
              </w:rPr>
              <w:t>14</w:t>
            </w:r>
          </w:p>
        </w:tc>
        <w:tc>
          <w:tcPr>
            <w:tcW w:w="1570" w:type="pct"/>
            <w:tcBorders>
              <w:top w:val="nil"/>
              <w:left w:val="nil"/>
              <w:bottom w:val="single" w:color="auto" w:sz="4" w:space="0"/>
              <w:right w:val="single" w:color="auto" w:sz="4" w:space="0"/>
            </w:tcBorders>
            <w:noWrap/>
            <w:vAlign w:val="center"/>
          </w:tcPr>
          <w:p w14:paraId="1740BAD3">
            <w:pPr>
              <w:widowControl/>
              <w:jc w:val="center"/>
              <w:rPr>
                <w:rFonts w:ascii="宋体" w:hAnsi="宋体" w:cs="宋体"/>
                <w:kern w:val="0"/>
                <w:szCs w:val="21"/>
              </w:rPr>
            </w:pPr>
            <w:r>
              <w:rPr>
                <w:rFonts w:hint="eastAsia" w:ascii="宋体" w:hAnsi="宋体" w:cs="宋体"/>
                <w:kern w:val="0"/>
                <w:szCs w:val="21"/>
              </w:rPr>
              <w:t>意大利</w:t>
            </w:r>
          </w:p>
        </w:tc>
        <w:tc>
          <w:tcPr>
            <w:tcW w:w="1183" w:type="pct"/>
            <w:tcBorders>
              <w:top w:val="nil"/>
              <w:left w:val="nil"/>
              <w:bottom w:val="single" w:color="auto" w:sz="4" w:space="0"/>
              <w:right w:val="single" w:color="auto" w:sz="4" w:space="0"/>
            </w:tcBorders>
            <w:noWrap/>
            <w:vAlign w:val="center"/>
          </w:tcPr>
          <w:p w14:paraId="05253380">
            <w:pPr>
              <w:widowControl/>
              <w:jc w:val="center"/>
              <w:rPr>
                <w:rFonts w:ascii="宋体" w:hAnsi="宋体" w:cs="宋体"/>
                <w:kern w:val="0"/>
                <w:szCs w:val="21"/>
              </w:rPr>
            </w:pPr>
            <w:r>
              <w:rPr>
                <w:rFonts w:hint="eastAsia" w:ascii="宋体" w:hAnsi="宋体" w:cs="宋体"/>
                <w:kern w:val="0"/>
                <w:szCs w:val="21"/>
              </w:rPr>
              <w:t>欧元</w:t>
            </w:r>
          </w:p>
        </w:tc>
        <w:tc>
          <w:tcPr>
            <w:tcW w:w="1701" w:type="pct"/>
            <w:tcBorders>
              <w:top w:val="nil"/>
              <w:left w:val="nil"/>
              <w:bottom w:val="single" w:color="auto" w:sz="4" w:space="0"/>
              <w:right w:val="single" w:color="auto" w:sz="12" w:space="0"/>
            </w:tcBorders>
            <w:noWrap/>
            <w:vAlign w:val="center"/>
          </w:tcPr>
          <w:p w14:paraId="3FEF7D00">
            <w:pPr>
              <w:widowControl/>
              <w:jc w:val="center"/>
              <w:rPr>
                <w:rFonts w:ascii="宋体" w:hAnsi="宋体" w:cs="宋体"/>
                <w:kern w:val="0"/>
                <w:szCs w:val="21"/>
              </w:rPr>
            </w:pPr>
            <w:r>
              <w:rPr>
                <w:rFonts w:hint="eastAsia" w:ascii="宋体" w:hAnsi="宋体" w:cs="宋体"/>
                <w:kern w:val="0"/>
                <w:szCs w:val="21"/>
              </w:rPr>
              <w:t>48</w:t>
            </w:r>
          </w:p>
        </w:tc>
      </w:tr>
      <w:tr w14:paraId="7F6A198A">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4E9A5FF4">
            <w:pPr>
              <w:widowControl/>
              <w:jc w:val="center"/>
              <w:rPr>
                <w:rFonts w:ascii="宋体" w:hAnsi="宋体" w:cs="宋体"/>
                <w:kern w:val="0"/>
                <w:szCs w:val="21"/>
              </w:rPr>
            </w:pPr>
            <w:r>
              <w:rPr>
                <w:rFonts w:hint="eastAsia" w:ascii="宋体" w:hAnsi="宋体" w:cs="宋体"/>
                <w:kern w:val="0"/>
                <w:szCs w:val="21"/>
              </w:rPr>
              <w:t>15</w:t>
            </w:r>
          </w:p>
        </w:tc>
        <w:tc>
          <w:tcPr>
            <w:tcW w:w="1570" w:type="pct"/>
            <w:tcBorders>
              <w:top w:val="nil"/>
              <w:left w:val="nil"/>
              <w:bottom w:val="single" w:color="auto" w:sz="4" w:space="0"/>
              <w:right w:val="single" w:color="auto" w:sz="4" w:space="0"/>
            </w:tcBorders>
            <w:noWrap/>
            <w:vAlign w:val="center"/>
          </w:tcPr>
          <w:p w14:paraId="7B21E9FF">
            <w:pPr>
              <w:widowControl/>
              <w:jc w:val="center"/>
              <w:rPr>
                <w:rFonts w:ascii="宋体" w:hAnsi="宋体" w:cs="宋体"/>
                <w:kern w:val="0"/>
                <w:szCs w:val="21"/>
              </w:rPr>
            </w:pPr>
            <w:r>
              <w:rPr>
                <w:rFonts w:hint="eastAsia" w:ascii="宋体" w:hAnsi="宋体" w:cs="宋体"/>
                <w:kern w:val="0"/>
                <w:szCs w:val="21"/>
              </w:rPr>
              <w:t>比利时</w:t>
            </w:r>
          </w:p>
        </w:tc>
        <w:tc>
          <w:tcPr>
            <w:tcW w:w="1183" w:type="pct"/>
            <w:tcBorders>
              <w:top w:val="nil"/>
              <w:left w:val="nil"/>
              <w:bottom w:val="single" w:color="auto" w:sz="4" w:space="0"/>
              <w:right w:val="single" w:color="auto" w:sz="4" w:space="0"/>
            </w:tcBorders>
            <w:noWrap/>
            <w:vAlign w:val="center"/>
          </w:tcPr>
          <w:p w14:paraId="5A47F896">
            <w:pPr>
              <w:widowControl/>
              <w:jc w:val="center"/>
              <w:rPr>
                <w:rFonts w:ascii="宋体" w:hAnsi="宋体" w:cs="宋体"/>
                <w:kern w:val="0"/>
                <w:szCs w:val="21"/>
              </w:rPr>
            </w:pPr>
            <w:r>
              <w:rPr>
                <w:rFonts w:hint="eastAsia" w:ascii="宋体" w:hAnsi="宋体" w:cs="宋体"/>
                <w:kern w:val="0"/>
                <w:szCs w:val="21"/>
              </w:rPr>
              <w:t>欧元</w:t>
            </w:r>
          </w:p>
        </w:tc>
        <w:tc>
          <w:tcPr>
            <w:tcW w:w="1701" w:type="pct"/>
            <w:tcBorders>
              <w:top w:val="nil"/>
              <w:left w:val="nil"/>
              <w:bottom w:val="single" w:color="auto" w:sz="4" w:space="0"/>
              <w:right w:val="single" w:color="auto" w:sz="12" w:space="0"/>
            </w:tcBorders>
            <w:noWrap/>
            <w:vAlign w:val="center"/>
          </w:tcPr>
          <w:p w14:paraId="761CA735">
            <w:pPr>
              <w:widowControl/>
              <w:jc w:val="center"/>
              <w:rPr>
                <w:rFonts w:ascii="宋体" w:hAnsi="宋体" w:cs="宋体"/>
                <w:kern w:val="0"/>
                <w:szCs w:val="21"/>
              </w:rPr>
            </w:pPr>
            <w:r>
              <w:rPr>
                <w:rFonts w:hint="eastAsia" w:ascii="宋体" w:hAnsi="宋体" w:cs="宋体"/>
                <w:kern w:val="0"/>
                <w:szCs w:val="21"/>
              </w:rPr>
              <w:t>67</w:t>
            </w:r>
          </w:p>
        </w:tc>
      </w:tr>
      <w:tr w14:paraId="0B323BEF">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1BFB8FCC">
            <w:pPr>
              <w:widowControl/>
              <w:jc w:val="center"/>
              <w:rPr>
                <w:rFonts w:ascii="宋体" w:hAnsi="宋体" w:cs="宋体"/>
                <w:kern w:val="0"/>
                <w:szCs w:val="21"/>
              </w:rPr>
            </w:pPr>
            <w:r>
              <w:rPr>
                <w:rFonts w:hint="eastAsia" w:ascii="宋体" w:hAnsi="宋体" w:cs="宋体"/>
                <w:kern w:val="0"/>
                <w:szCs w:val="21"/>
              </w:rPr>
              <w:t>16</w:t>
            </w:r>
          </w:p>
        </w:tc>
        <w:tc>
          <w:tcPr>
            <w:tcW w:w="1570" w:type="pct"/>
            <w:tcBorders>
              <w:top w:val="nil"/>
              <w:left w:val="nil"/>
              <w:bottom w:val="single" w:color="auto" w:sz="4" w:space="0"/>
              <w:right w:val="single" w:color="auto" w:sz="4" w:space="0"/>
            </w:tcBorders>
            <w:noWrap/>
            <w:vAlign w:val="center"/>
          </w:tcPr>
          <w:p w14:paraId="608175EE">
            <w:pPr>
              <w:widowControl/>
              <w:jc w:val="center"/>
              <w:rPr>
                <w:rFonts w:ascii="宋体" w:hAnsi="宋体" w:cs="宋体"/>
                <w:kern w:val="0"/>
                <w:szCs w:val="21"/>
              </w:rPr>
            </w:pPr>
            <w:r>
              <w:rPr>
                <w:rFonts w:hint="eastAsia" w:ascii="宋体" w:hAnsi="宋体" w:cs="宋体"/>
                <w:kern w:val="0"/>
                <w:szCs w:val="21"/>
              </w:rPr>
              <w:t>奥地利</w:t>
            </w:r>
          </w:p>
        </w:tc>
        <w:tc>
          <w:tcPr>
            <w:tcW w:w="1183" w:type="pct"/>
            <w:tcBorders>
              <w:top w:val="nil"/>
              <w:left w:val="nil"/>
              <w:bottom w:val="single" w:color="auto" w:sz="4" w:space="0"/>
              <w:right w:val="single" w:color="auto" w:sz="4" w:space="0"/>
            </w:tcBorders>
            <w:noWrap/>
            <w:vAlign w:val="center"/>
          </w:tcPr>
          <w:p w14:paraId="6C42654D">
            <w:pPr>
              <w:widowControl/>
              <w:jc w:val="center"/>
              <w:rPr>
                <w:rFonts w:ascii="宋体" w:hAnsi="宋体" w:cs="宋体"/>
                <w:kern w:val="0"/>
                <w:szCs w:val="21"/>
              </w:rPr>
            </w:pPr>
            <w:r>
              <w:rPr>
                <w:rFonts w:hint="eastAsia" w:ascii="宋体" w:hAnsi="宋体" w:cs="宋体"/>
                <w:kern w:val="0"/>
                <w:szCs w:val="21"/>
              </w:rPr>
              <w:t>欧元</w:t>
            </w:r>
          </w:p>
        </w:tc>
        <w:tc>
          <w:tcPr>
            <w:tcW w:w="1701" w:type="pct"/>
            <w:tcBorders>
              <w:top w:val="nil"/>
              <w:left w:val="nil"/>
              <w:bottom w:val="single" w:color="auto" w:sz="4" w:space="0"/>
              <w:right w:val="single" w:color="auto" w:sz="12" w:space="0"/>
            </w:tcBorders>
            <w:noWrap/>
            <w:vAlign w:val="center"/>
          </w:tcPr>
          <w:p w14:paraId="5B27FF76">
            <w:pPr>
              <w:widowControl/>
              <w:jc w:val="center"/>
              <w:rPr>
                <w:rFonts w:ascii="宋体" w:hAnsi="宋体" w:cs="宋体"/>
                <w:kern w:val="0"/>
                <w:szCs w:val="21"/>
              </w:rPr>
            </w:pPr>
            <w:r>
              <w:rPr>
                <w:rFonts w:hint="eastAsia" w:ascii="宋体" w:hAnsi="宋体" w:cs="宋体"/>
                <w:kern w:val="0"/>
                <w:szCs w:val="21"/>
              </w:rPr>
              <w:t>48</w:t>
            </w:r>
          </w:p>
        </w:tc>
      </w:tr>
      <w:tr w14:paraId="13720037">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47AAA731">
            <w:pPr>
              <w:widowControl/>
              <w:jc w:val="center"/>
              <w:rPr>
                <w:rFonts w:ascii="宋体" w:hAnsi="宋体" w:cs="宋体"/>
                <w:kern w:val="0"/>
                <w:szCs w:val="21"/>
              </w:rPr>
            </w:pPr>
            <w:r>
              <w:rPr>
                <w:rFonts w:hint="eastAsia" w:ascii="宋体" w:hAnsi="宋体" w:cs="宋体"/>
                <w:kern w:val="0"/>
                <w:szCs w:val="21"/>
              </w:rPr>
              <w:t>17</w:t>
            </w:r>
          </w:p>
        </w:tc>
        <w:tc>
          <w:tcPr>
            <w:tcW w:w="1570" w:type="pct"/>
            <w:tcBorders>
              <w:top w:val="nil"/>
              <w:left w:val="nil"/>
              <w:bottom w:val="single" w:color="auto" w:sz="4" w:space="0"/>
              <w:right w:val="single" w:color="auto" w:sz="4" w:space="0"/>
            </w:tcBorders>
            <w:noWrap/>
            <w:vAlign w:val="center"/>
          </w:tcPr>
          <w:p w14:paraId="0A0FBEE2">
            <w:pPr>
              <w:widowControl/>
              <w:jc w:val="center"/>
              <w:rPr>
                <w:rFonts w:ascii="宋体" w:hAnsi="宋体" w:cs="宋体"/>
                <w:kern w:val="0"/>
                <w:szCs w:val="21"/>
              </w:rPr>
            </w:pPr>
            <w:r>
              <w:rPr>
                <w:rFonts w:hint="eastAsia" w:ascii="宋体" w:hAnsi="宋体" w:cs="宋体"/>
                <w:kern w:val="0"/>
                <w:szCs w:val="21"/>
              </w:rPr>
              <w:t>瑞士</w:t>
            </w:r>
          </w:p>
        </w:tc>
        <w:tc>
          <w:tcPr>
            <w:tcW w:w="1183" w:type="pct"/>
            <w:tcBorders>
              <w:top w:val="nil"/>
              <w:left w:val="nil"/>
              <w:bottom w:val="single" w:color="auto" w:sz="4" w:space="0"/>
              <w:right w:val="single" w:color="auto" w:sz="4" w:space="0"/>
            </w:tcBorders>
            <w:noWrap/>
            <w:vAlign w:val="center"/>
          </w:tcPr>
          <w:p w14:paraId="416E0BE0">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3CB20BA3">
            <w:pPr>
              <w:widowControl/>
              <w:jc w:val="center"/>
              <w:rPr>
                <w:rFonts w:ascii="宋体" w:hAnsi="宋体" w:cs="宋体"/>
                <w:kern w:val="0"/>
                <w:szCs w:val="21"/>
              </w:rPr>
            </w:pPr>
            <w:r>
              <w:rPr>
                <w:rFonts w:hint="eastAsia" w:ascii="宋体" w:hAnsi="宋体" w:cs="宋体"/>
                <w:kern w:val="0"/>
                <w:szCs w:val="21"/>
              </w:rPr>
              <w:t>95</w:t>
            </w:r>
          </w:p>
        </w:tc>
      </w:tr>
      <w:tr w14:paraId="1309CD00">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3D690400">
            <w:pPr>
              <w:widowControl/>
              <w:jc w:val="center"/>
              <w:rPr>
                <w:rFonts w:ascii="宋体" w:hAnsi="宋体" w:cs="宋体"/>
                <w:kern w:val="0"/>
                <w:szCs w:val="21"/>
              </w:rPr>
            </w:pPr>
            <w:r>
              <w:rPr>
                <w:rFonts w:hint="eastAsia" w:ascii="宋体" w:hAnsi="宋体" w:cs="宋体"/>
                <w:kern w:val="0"/>
                <w:szCs w:val="21"/>
              </w:rPr>
              <w:t>18</w:t>
            </w:r>
          </w:p>
        </w:tc>
        <w:tc>
          <w:tcPr>
            <w:tcW w:w="1570" w:type="pct"/>
            <w:tcBorders>
              <w:top w:val="nil"/>
              <w:left w:val="nil"/>
              <w:bottom w:val="single" w:color="auto" w:sz="4" w:space="0"/>
              <w:right w:val="single" w:color="auto" w:sz="4" w:space="0"/>
            </w:tcBorders>
            <w:noWrap/>
            <w:vAlign w:val="center"/>
          </w:tcPr>
          <w:p w14:paraId="0B318875">
            <w:pPr>
              <w:widowControl/>
              <w:jc w:val="center"/>
              <w:rPr>
                <w:rFonts w:ascii="宋体" w:hAnsi="宋体" w:cs="宋体"/>
                <w:kern w:val="0"/>
                <w:szCs w:val="21"/>
              </w:rPr>
            </w:pPr>
            <w:r>
              <w:rPr>
                <w:rFonts w:hint="eastAsia" w:ascii="宋体" w:hAnsi="宋体" w:cs="宋体"/>
                <w:kern w:val="0"/>
                <w:szCs w:val="21"/>
              </w:rPr>
              <w:t>法国</w:t>
            </w:r>
          </w:p>
        </w:tc>
        <w:tc>
          <w:tcPr>
            <w:tcW w:w="1183" w:type="pct"/>
            <w:tcBorders>
              <w:top w:val="nil"/>
              <w:left w:val="nil"/>
              <w:bottom w:val="single" w:color="auto" w:sz="4" w:space="0"/>
              <w:right w:val="single" w:color="auto" w:sz="4" w:space="0"/>
            </w:tcBorders>
            <w:noWrap/>
            <w:vAlign w:val="center"/>
          </w:tcPr>
          <w:p w14:paraId="68BFA242">
            <w:pPr>
              <w:widowControl/>
              <w:jc w:val="center"/>
              <w:rPr>
                <w:rFonts w:ascii="宋体" w:hAnsi="宋体" w:cs="宋体"/>
                <w:kern w:val="0"/>
                <w:szCs w:val="21"/>
              </w:rPr>
            </w:pPr>
            <w:r>
              <w:rPr>
                <w:rFonts w:hint="eastAsia" w:ascii="宋体" w:hAnsi="宋体" w:cs="宋体"/>
                <w:kern w:val="0"/>
                <w:szCs w:val="21"/>
              </w:rPr>
              <w:t>欧元</w:t>
            </w:r>
          </w:p>
        </w:tc>
        <w:tc>
          <w:tcPr>
            <w:tcW w:w="1701" w:type="pct"/>
            <w:tcBorders>
              <w:top w:val="nil"/>
              <w:left w:val="nil"/>
              <w:bottom w:val="single" w:color="auto" w:sz="4" w:space="0"/>
              <w:right w:val="single" w:color="auto" w:sz="12" w:space="0"/>
            </w:tcBorders>
            <w:noWrap/>
            <w:vAlign w:val="center"/>
          </w:tcPr>
          <w:p w14:paraId="653AEA31">
            <w:pPr>
              <w:widowControl/>
              <w:jc w:val="center"/>
              <w:rPr>
                <w:rFonts w:ascii="宋体" w:hAnsi="宋体" w:cs="宋体"/>
                <w:kern w:val="0"/>
                <w:szCs w:val="21"/>
              </w:rPr>
            </w:pPr>
            <w:r>
              <w:rPr>
                <w:rFonts w:hint="eastAsia" w:ascii="宋体" w:hAnsi="宋体" w:cs="宋体"/>
                <w:kern w:val="0"/>
                <w:szCs w:val="21"/>
              </w:rPr>
              <w:t>60</w:t>
            </w:r>
          </w:p>
        </w:tc>
      </w:tr>
      <w:tr w14:paraId="3277847C">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0CB47721">
            <w:pPr>
              <w:widowControl/>
              <w:jc w:val="center"/>
              <w:rPr>
                <w:rFonts w:ascii="宋体" w:hAnsi="宋体" w:cs="宋体"/>
                <w:kern w:val="0"/>
                <w:szCs w:val="21"/>
              </w:rPr>
            </w:pPr>
            <w:r>
              <w:rPr>
                <w:rFonts w:hint="eastAsia" w:ascii="宋体" w:hAnsi="宋体" w:cs="宋体"/>
                <w:kern w:val="0"/>
                <w:szCs w:val="21"/>
              </w:rPr>
              <w:t>19</w:t>
            </w:r>
          </w:p>
        </w:tc>
        <w:tc>
          <w:tcPr>
            <w:tcW w:w="1570" w:type="pct"/>
            <w:tcBorders>
              <w:top w:val="nil"/>
              <w:left w:val="nil"/>
              <w:bottom w:val="single" w:color="auto" w:sz="4" w:space="0"/>
              <w:right w:val="single" w:color="auto" w:sz="4" w:space="0"/>
            </w:tcBorders>
            <w:noWrap/>
            <w:vAlign w:val="center"/>
          </w:tcPr>
          <w:p w14:paraId="4499EC4C">
            <w:pPr>
              <w:widowControl/>
              <w:jc w:val="center"/>
              <w:rPr>
                <w:rFonts w:ascii="宋体" w:hAnsi="宋体" w:cs="宋体"/>
                <w:kern w:val="0"/>
                <w:szCs w:val="21"/>
              </w:rPr>
            </w:pPr>
            <w:r>
              <w:rPr>
                <w:rFonts w:hint="eastAsia" w:ascii="宋体" w:hAnsi="宋体" w:cs="宋体"/>
                <w:kern w:val="0"/>
                <w:szCs w:val="21"/>
              </w:rPr>
              <w:t>西班牙</w:t>
            </w:r>
          </w:p>
        </w:tc>
        <w:tc>
          <w:tcPr>
            <w:tcW w:w="1183" w:type="pct"/>
            <w:tcBorders>
              <w:top w:val="nil"/>
              <w:left w:val="nil"/>
              <w:bottom w:val="single" w:color="auto" w:sz="4" w:space="0"/>
              <w:right w:val="single" w:color="auto" w:sz="4" w:space="0"/>
            </w:tcBorders>
            <w:noWrap/>
            <w:vAlign w:val="center"/>
          </w:tcPr>
          <w:p w14:paraId="45E18CCD">
            <w:pPr>
              <w:widowControl/>
              <w:jc w:val="center"/>
              <w:rPr>
                <w:rFonts w:ascii="宋体" w:hAnsi="宋体" w:cs="宋体"/>
                <w:kern w:val="0"/>
                <w:szCs w:val="21"/>
              </w:rPr>
            </w:pPr>
            <w:r>
              <w:rPr>
                <w:rFonts w:hint="eastAsia" w:ascii="宋体" w:hAnsi="宋体" w:cs="宋体"/>
                <w:kern w:val="0"/>
                <w:szCs w:val="21"/>
              </w:rPr>
              <w:t>欧元</w:t>
            </w:r>
          </w:p>
        </w:tc>
        <w:tc>
          <w:tcPr>
            <w:tcW w:w="1701" w:type="pct"/>
            <w:tcBorders>
              <w:top w:val="nil"/>
              <w:left w:val="nil"/>
              <w:bottom w:val="single" w:color="auto" w:sz="4" w:space="0"/>
              <w:right w:val="single" w:color="auto" w:sz="12" w:space="0"/>
            </w:tcBorders>
            <w:noWrap/>
            <w:vAlign w:val="center"/>
          </w:tcPr>
          <w:p w14:paraId="46ADA246">
            <w:pPr>
              <w:widowControl/>
              <w:jc w:val="center"/>
              <w:rPr>
                <w:rFonts w:ascii="宋体" w:hAnsi="宋体" w:cs="宋体"/>
                <w:kern w:val="0"/>
                <w:szCs w:val="21"/>
              </w:rPr>
            </w:pPr>
            <w:r>
              <w:rPr>
                <w:rFonts w:hint="eastAsia" w:ascii="宋体" w:hAnsi="宋体" w:cs="宋体"/>
                <w:kern w:val="0"/>
                <w:szCs w:val="21"/>
              </w:rPr>
              <w:t>48</w:t>
            </w:r>
          </w:p>
        </w:tc>
      </w:tr>
      <w:tr w14:paraId="22F17135">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5154797C">
            <w:pPr>
              <w:widowControl/>
              <w:jc w:val="center"/>
              <w:rPr>
                <w:rFonts w:ascii="宋体" w:hAnsi="宋体" w:cs="宋体"/>
                <w:kern w:val="0"/>
                <w:szCs w:val="21"/>
              </w:rPr>
            </w:pPr>
            <w:r>
              <w:rPr>
                <w:rFonts w:hint="eastAsia" w:ascii="宋体" w:hAnsi="宋体" w:cs="宋体"/>
                <w:kern w:val="0"/>
                <w:szCs w:val="21"/>
              </w:rPr>
              <w:t>20</w:t>
            </w:r>
          </w:p>
        </w:tc>
        <w:tc>
          <w:tcPr>
            <w:tcW w:w="1570" w:type="pct"/>
            <w:tcBorders>
              <w:top w:val="nil"/>
              <w:left w:val="nil"/>
              <w:bottom w:val="single" w:color="auto" w:sz="4" w:space="0"/>
              <w:right w:val="single" w:color="auto" w:sz="4" w:space="0"/>
            </w:tcBorders>
            <w:noWrap/>
            <w:vAlign w:val="center"/>
          </w:tcPr>
          <w:p w14:paraId="086749D7">
            <w:pPr>
              <w:widowControl/>
              <w:jc w:val="center"/>
              <w:rPr>
                <w:rFonts w:ascii="宋体" w:hAnsi="宋体" w:cs="宋体"/>
                <w:kern w:val="0"/>
                <w:szCs w:val="21"/>
              </w:rPr>
            </w:pPr>
            <w:r>
              <w:rPr>
                <w:rFonts w:hint="eastAsia" w:ascii="宋体" w:hAnsi="宋体" w:cs="宋体"/>
                <w:kern w:val="0"/>
                <w:szCs w:val="21"/>
              </w:rPr>
              <w:t>芬兰</w:t>
            </w:r>
          </w:p>
        </w:tc>
        <w:tc>
          <w:tcPr>
            <w:tcW w:w="1183" w:type="pct"/>
            <w:tcBorders>
              <w:top w:val="nil"/>
              <w:left w:val="nil"/>
              <w:bottom w:val="single" w:color="auto" w:sz="4" w:space="0"/>
              <w:right w:val="single" w:color="auto" w:sz="4" w:space="0"/>
            </w:tcBorders>
            <w:noWrap/>
            <w:vAlign w:val="center"/>
          </w:tcPr>
          <w:p w14:paraId="5C37AD0A">
            <w:pPr>
              <w:widowControl/>
              <w:jc w:val="center"/>
              <w:rPr>
                <w:rFonts w:ascii="宋体" w:hAnsi="宋体" w:cs="宋体"/>
                <w:kern w:val="0"/>
                <w:szCs w:val="21"/>
              </w:rPr>
            </w:pPr>
            <w:r>
              <w:rPr>
                <w:rFonts w:hint="eastAsia" w:ascii="宋体" w:hAnsi="宋体" w:cs="宋体"/>
                <w:kern w:val="0"/>
                <w:szCs w:val="21"/>
              </w:rPr>
              <w:t>欧元</w:t>
            </w:r>
          </w:p>
        </w:tc>
        <w:tc>
          <w:tcPr>
            <w:tcW w:w="1701" w:type="pct"/>
            <w:tcBorders>
              <w:top w:val="nil"/>
              <w:left w:val="nil"/>
              <w:bottom w:val="single" w:color="auto" w:sz="4" w:space="0"/>
              <w:right w:val="single" w:color="auto" w:sz="12" w:space="0"/>
            </w:tcBorders>
            <w:noWrap/>
            <w:vAlign w:val="center"/>
          </w:tcPr>
          <w:p w14:paraId="650308E4">
            <w:pPr>
              <w:widowControl/>
              <w:jc w:val="center"/>
              <w:rPr>
                <w:rFonts w:ascii="宋体" w:hAnsi="宋体" w:cs="宋体"/>
                <w:kern w:val="0"/>
                <w:szCs w:val="21"/>
              </w:rPr>
            </w:pPr>
            <w:r>
              <w:rPr>
                <w:rFonts w:hint="eastAsia" w:ascii="宋体" w:hAnsi="宋体" w:cs="宋体"/>
                <w:kern w:val="0"/>
                <w:szCs w:val="21"/>
              </w:rPr>
              <w:t>66</w:t>
            </w:r>
          </w:p>
        </w:tc>
      </w:tr>
      <w:tr w14:paraId="3F61014F">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51682A76">
            <w:pPr>
              <w:widowControl/>
              <w:jc w:val="center"/>
              <w:rPr>
                <w:rFonts w:ascii="宋体" w:hAnsi="宋体" w:cs="宋体"/>
                <w:kern w:val="0"/>
                <w:szCs w:val="21"/>
              </w:rPr>
            </w:pPr>
            <w:r>
              <w:rPr>
                <w:rFonts w:hint="eastAsia" w:ascii="宋体" w:hAnsi="宋体" w:cs="宋体"/>
                <w:kern w:val="0"/>
                <w:szCs w:val="21"/>
              </w:rPr>
              <w:t>21</w:t>
            </w:r>
          </w:p>
        </w:tc>
        <w:tc>
          <w:tcPr>
            <w:tcW w:w="1570" w:type="pct"/>
            <w:tcBorders>
              <w:top w:val="nil"/>
              <w:left w:val="nil"/>
              <w:bottom w:val="single" w:color="auto" w:sz="4" w:space="0"/>
              <w:right w:val="single" w:color="auto" w:sz="4" w:space="0"/>
            </w:tcBorders>
            <w:noWrap/>
            <w:vAlign w:val="center"/>
          </w:tcPr>
          <w:p w14:paraId="7DB74259">
            <w:pPr>
              <w:widowControl/>
              <w:jc w:val="center"/>
              <w:rPr>
                <w:rFonts w:ascii="宋体" w:hAnsi="宋体" w:cs="宋体"/>
                <w:kern w:val="0"/>
                <w:szCs w:val="21"/>
              </w:rPr>
            </w:pPr>
            <w:r>
              <w:rPr>
                <w:rFonts w:hint="eastAsia" w:ascii="宋体" w:hAnsi="宋体" w:cs="宋体"/>
                <w:kern w:val="0"/>
                <w:szCs w:val="21"/>
              </w:rPr>
              <w:t>爱尔兰</w:t>
            </w:r>
          </w:p>
        </w:tc>
        <w:tc>
          <w:tcPr>
            <w:tcW w:w="1183" w:type="pct"/>
            <w:tcBorders>
              <w:top w:val="nil"/>
              <w:left w:val="nil"/>
              <w:bottom w:val="single" w:color="auto" w:sz="4" w:space="0"/>
              <w:right w:val="single" w:color="auto" w:sz="4" w:space="0"/>
            </w:tcBorders>
            <w:noWrap/>
            <w:vAlign w:val="center"/>
          </w:tcPr>
          <w:p w14:paraId="28941D07">
            <w:pPr>
              <w:widowControl/>
              <w:jc w:val="center"/>
              <w:rPr>
                <w:rFonts w:ascii="宋体" w:hAnsi="宋体" w:cs="宋体"/>
                <w:kern w:val="0"/>
                <w:szCs w:val="21"/>
              </w:rPr>
            </w:pPr>
            <w:r>
              <w:rPr>
                <w:rFonts w:hint="eastAsia" w:ascii="宋体" w:hAnsi="宋体" w:cs="宋体"/>
                <w:kern w:val="0"/>
                <w:szCs w:val="21"/>
              </w:rPr>
              <w:t>欧元</w:t>
            </w:r>
          </w:p>
        </w:tc>
        <w:tc>
          <w:tcPr>
            <w:tcW w:w="1701" w:type="pct"/>
            <w:tcBorders>
              <w:top w:val="nil"/>
              <w:left w:val="nil"/>
              <w:bottom w:val="single" w:color="auto" w:sz="4" w:space="0"/>
              <w:right w:val="single" w:color="auto" w:sz="12" w:space="0"/>
            </w:tcBorders>
            <w:noWrap/>
            <w:vAlign w:val="center"/>
          </w:tcPr>
          <w:p w14:paraId="6F325E72">
            <w:pPr>
              <w:widowControl/>
              <w:jc w:val="center"/>
              <w:rPr>
                <w:rFonts w:ascii="宋体" w:hAnsi="宋体" w:cs="宋体"/>
                <w:kern w:val="0"/>
                <w:szCs w:val="21"/>
              </w:rPr>
            </w:pPr>
            <w:r>
              <w:rPr>
                <w:rFonts w:hint="eastAsia" w:ascii="宋体" w:hAnsi="宋体" w:cs="宋体"/>
                <w:kern w:val="0"/>
                <w:szCs w:val="21"/>
              </w:rPr>
              <w:t>59</w:t>
            </w:r>
          </w:p>
        </w:tc>
      </w:tr>
      <w:tr w14:paraId="165C47D2">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019AD972">
            <w:pPr>
              <w:widowControl/>
              <w:jc w:val="center"/>
              <w:rPr>
                <w:rFonts w:ascii="宋体" w:hAnsi="宋体" w:cs="宋体"/>
                <w:kern w:val="0"/>
                <w:szCs w:val="21"/>
              </w:rPr>
            </w:pPr>
            <w:r>
              <w:rPr>
                <w:rFonts w:hint="eastAsia" w:ascii="宋体" w:hAnsi="宋体" w:cs="宋体"/>
                <w:kern w:val="0"/>
                <w:szCs w:val="21"/>
              </w:rPr>
              <w:t>22</w:t>
            </w:r>
          </w:p>
        </w:tc>
        <w:tc>
          <w:tcPr>
            <w:tcW w:w="1570" w:type="pct"/>
            <w:tcBorders>
              <w:top w:val="nil"/>
              <w:left w:val="nil"/>
              <w:bottom w:val="single" w:color="auto" w:sz="4" w:space="0"/>
              <w:right w:val="single" w:color="auto" w:sz="4" w:space="0"/>
            </w:tcBorders>
            <w:noWrap/>
            <w:vAlign w:val="center"/>
          </w:tcPr>
          <w:p w14:paraId="5EB40CDF">
            <w:pPr>
              <w:widowControl/>
              <w:jc w:val="center"/>
              <w:rPr>
                <w:rFonts w:ascii="宋体" w:hAnsi="宋体" w:cs="宋体"/>
                <w:kern w:val="0"/>
                <w:szCs w:val="21"/>
              </w:rPr>
            </w:pPr>
            <w:r>
              <w:rPr>
                <w:rFonts w:hint="eastAsia" w:ascii="宋体" w:hAnsi="宋体" w:cs="宋体"/>
                <w:kern w:val="0"/>
                <w:szCs w:val="21"/>
              </w:rPr>
              <w:t>匈牙利</w:t>
            </w:r>
          </w:p>
        </w:tc>
        <w:tc>
          <w:tcPr>
            <w:tcW w:w="1183" w:type="pct"/>
            <w:tcBorders>
              <w:top w:val="nil"/>
              <w:left w:val="nil"/>
              <w:bottom w:val="single" w:color="auto" w:sz="4" w:space="0"/>
              <w:right w:val="single" w:color="auto" w:sz="4" w:space="0"/>
            </w:tcBorders>
            <w:noWrap/>
            <w:vAlign w:val="center"/>
          </w:tcPr>
          <w:p w14:paraId="5B4F0B1B">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66DBCEFC">
            <w:pPr>
              <w:widowControl/>
              <w:jc w:val="center"/>
              <w:rPr>
                <w:rFonts w:ascii="宋体" w:hAnsi="宋体" w:cs="宋体"/>
                <w:kern w:val="0"/>
                <w:szCs w:val="21"/>
              </w:rPr>
            </w:pPr>
            <w:r>
              <w:rPr>
                <w:rFonts w:hint="eastAsia" w:ascii="宋体" w:hAnsi="宋体" w:cs="宋体"/>
                <w:kern w:val="0"/>
                <w:szCs w:val="21"/>
              </w:rPr>
              <w:t>63</w:t>
            </w:r>
          </w:p>
        </w:tc>
      </w:tr>
      <w:tr w14:paraId="05C4D5B8">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2CF1E64C">
            <w:pPr>
              <w:widowControl/>
              <w:jc w:val="center"/>
              <w:rPr>
                <w:rFonts w:ascii="宋体" w:hAnsi="宋体" w:cs="宋体"/>
                <w:kern w:val="0"/>
                <w:szCs w:val="21"/>
              </w:rPr>
            </w:pPr>
            <w:r>
              <w:rPr>
                <w:rFonts w:hint="eastAsia" w:ascii="宋体" w:hAnsi="宋体" w:cs="宋体"/>
                <w:kern w:val="0"/>
                <w:szCs w:val="21"/>
              </w:rPr>
              <w:t>23</w:t>
            </w:r>
          </w:p>
        </w:tc>
        <w:tc>
          <w:tcPr>
            <w:tcW w:w="1570" w:type="pct"/>
            <w:tcBorders>
              <w:top w:val="nil"/>
              <w:left w:val="nil"/>
              <w:bottom w:val="single" w:color="auto" w:sz="4" w:space="0"/>
              <w:right w:val="single" w:color="auto" w:sz="4" w:space="0"/>
            </w:tcBorders>
            <w:noWrap/>
            <w:vAlign w:val="center"/>
          </w:tcPr>
          <w:p w14:paraId="5A6014C9">
            <w:pPr>
              <w:widowControl/>
              <w:jc w:val="center"/>
              <w:rPr>
                <w:rFonts w:ascii="宋体" w:hAnsi="宋体" w:cs="宋体"/>
                <w:kern w:val="0"/>
                <w:szCs w:val="21"/>
              </w:rPr>
            </w:pPr>
            <w:r>
              <w:rPr>
                <w:rFonts w:hint="eastAsia" w:ascii="宋体" w:hAnsi="宋体" w:cs="宋体"/>
                <w:kern w:val="0"/>
                <w:szCs w:val="21"/>
              </w:rPr>
              <w:t>俄罗斯</w:t>
            </w:r>
          </w:p>
        </w:tc>
        <w:tc>
          <w:tcPr>
            <w:tcW w:w="1183" w:type="pct"/>
            <w:tcBorders>
              <w:top w:val="nil"/>
              <w:left w:val="nil"/>
              <w:bottom w:val="single" w:color="auto" w:sz="4" w:space="0"/>
              <w:right w:val="single" w:color="auto" w:sz="4" w:space="0"/>
            </w:tcBorders>
            <w:noWrap/>
            <w:vAlign w:val="center"/>
          </w:tcPr>
          <w:p w14:paraId="7DCFC632">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3B65EEBC">
            <w:pPr>
              <w:widowControl/>
              <w:jc w:val="center"/>
              <w:rPr>
                <w:rFonts w:ascii="宋体" w:hAnsi="宋体" w:cs="宋体"/>
                <w:kern w:val="0"/>
                <w:szCs w:val="21"/>
              </w:rPr>
            </w:pPr>
            <w:r>
              <w:rPr>
                <w:rFonts w:hint="eastAsia" w:ascii="宋体" w:hAnsi="宋体" w:cs="宋体"/>
                <w:kern w:val="0"/>
                <w:szCs w:val="21"/>
              </w:rPr>
              <w:t>67</w:t>
            </w:r>
          </w:p>
        </w:tc>
      </w:tr>
      <w:tr w14:paraId="551448EF">
        <w:tblPrEx>
          <w:tblCellMar>
            <w:top w:w="0" w:type="dxa"/>
            <w:left w:w="108" w:type="dxa"/>
            <w:bottom w:w="0" w:type="dxa"/>
            <w:right w:w="108" w:type="dxa"/>
          </w:tblCellMar>
        </w:tblPrEx>
        <w:trPr>
          <w:trHeight w:val="227" w:hRule="atLeast"/>
          <w:jc w:val="center"/>
        </w:trPr>
        <w:tc>
          <w:tcPr>
            <w:tcW w:w="2115" w:type="pct"/>
            <w:gridSpan w:val="2"/>
            <w:tcBorders>
              <w:top w:val="single" w:color="auto" w:sz="4" w:space="0"/>
              <w:left w:val="single" w:color="auto" w:sz="12" w:space="0"/>
              <w:bottom w:val="single" w:color="auto" w:sz="4" w:space="0"/>
              <w:right w:val="single" w:color="000000" w:sz="4" w:space="0"/>
            </w:tcBorders>
            <w:noWrap/>
            <w:vAlign w:val="center"/>
          </w:tcPr>
          <w:p w14:paraId="1571D005">
            <w:pPr>
              <w:widowControl/>
              <w:jc w:val="center"/>
              <w:rPr>
                <w:rFonts w:ascii="宋体" w:hAnsi="宋体" w:cs="宋体"/>
                <w:kern w:val="0"/>
                <w:szCs w:val="21"/>
              </w:rPr>
            </w:pPr>
            <w:r>
              <w:rPr>
                <w:rFonts w:hint="eastAsia" w:ascii="宋体" w:hAnsi="宋体" w:cs="宋体"/>
                <w:kern w:val="0"/>
                <w:szCs w:val="21"/>
              </w:rPr>
              <w:t>美洲</w:t>
            </w:r>
          </w:p>
        </w:tc>
        <w:tc>
          <w:tcPr>
            <w:tcW w:w="1183" w:type="pct"/>
            <w:tcBorders>
              <w:top w:val="nil"/>
              <w:left w:val="nil"/>
              <w:bottom w:val="single" w:color="auto" w:sz="4" w:space="0"/>
              <w:right w:val="single" w:color="auto" w:sz="4" w:space="0"/>
            </w:tcBorders>
            <w:noWrap/>
            <w:vAlign w:val="center"/>
          </w:tcPr>
          <w:p w14:paraId="2CD8D82E">
            <w:pPr>
              <w:widowControl/>
              <w:jc w:val="center"/>
              <w:rPr>
                <w:rFonts w:ascii="宋体" w:hAnsi="宋体" w:cs="宋体"/>
                <w:kern w:val="0"/>
                <w:szCs w:val="21"/>
              </w:rPr>
            </w:pPr>
            <w:r>
              <w:rPr>
                <w:rFonts w:hint="eastAsia" w:ascii="宋体" w:hAnsi="宋体" w:cs="宋体"/>
                <w:kern w:val="0"/>
                <w:szCs w:val="21"/>
              </w:rPr>
              <w:t>　</w:t>
            </w:r>
          </w:p>
        </w:tc>
        <w:tc>
          <w:tcPr>
            <w:tcW w:w="1701" w:type="pct"/>
            <w:tcBorders>
              <w:top w:val="nil"/>
              <w:left w:val="nil"/>
              <w:bottom w:val="single" w:color="auto" w:sz="4" w:space="0"/>
              <w:right w:val="single" w:color="auto" w:sz="12" w:space="0"/>
            </w:tcBorders>
            <w:noWrap/>
            <w:vAlign w:val="center"/>
          </w:tcPr>
          <w:p w14:paraId="17C7FA68">
            <w:pPr>
              <w:widowControl/>
              <w:jc w:val="center"/>
              <w:rPr>
                <w:rFonts w:ascii="宋体" w:hAnsi="宋体" w:cs="宋体"/>
                <w:kern w:val="0"/>
                <w:szCs w:val="21"/>
              </w:rPr>
            </w:pPr>
            <w:r>
              <w:rPr>
                <w:rFonts w:hint="eastAsia" w:ascii="宋体" w:hAnsi="宋体" w:cs="宋体"/>
                <w:kern w:val="0"/>
                <w:szCs w:val="21"/>
              </w:rPr>
              <w:t>　</w:t>
            </w:r>
          </w:p>
        </w:tc>
      </w:tr>
      <w:tr w14:paraId="018A4D4D">
        <w:tblPrEx>
          <w:tblCellMar>
            <w:top w:w="0" w:type="dxa"/>
            <w:left w:w="108" w:type="dxa"/>
            <w:bottom w:w="0" w:type="dxa"/>
            <w:right w:w="108" w:type="dxa"/>
          </w:tblCellMar>
        </w:tblPrEx>
        <w:trPr>
          <w:trHeight w:val="117" w:hRule="atLeast"/>
          <w:jc w:val="center"/>
        </w:trPr>
        <w:tc>
          <w:tcPr>
            <w:tcW w:w="545" w:type="pct"/>
            <w:tcBorders>
              <w:top w:val="nil"/>
              <w:left w:val="single" w:color="auto" w:sz="12" w:space="0"/>
              <w:bottom w:val="single" w:color="auto" w:sz="4" w:space="0"/>
              <w:right w:val="single" w:color="auto" w:sz="4" w:space="0"/>
            </w:tcBorders>
            <w:noWrap/>
            <w:vAlign w:val="center"/>
          </w:tcPr>
          <w:p w14:paraId="65F28E5F">
            <w:pPr>
              <w:widowControl/>
              <w:jc w:val="center"/>
              <w:rPr>
                <w:rFonts w:ascii="宋体" w:hAnsi="宋体" w:cs="宋体"/>
                <w:kern w:val="0"/>
                <w:szCs w:val="21"/>
              </w:rPr>
            </w:pPr>
            <w:r>
              <w:rPr>
                <w:rFonts w:hint="eastAsia" w:ascii="宋体" w:hAnsi="宋体" w:cs="宋体"/>
                <w:kern w:val="0"/>
                <w:szCs w:val="21"/>
              </w:rPr>
              <w:t>24</w:t>
            </w:r>
          </w:p>
        </w:tc>
        <w:tc>
          <w:tcPr>
            <w:tcW w:w="1570" w:type="pct"/>
            <w:tcBorders>
              <w:top w:val="nil"/>
              <w:left w:val="nil"/>
              <w:bottom w:val="single" w:color="auto" w:sz="4" w:space="0"/>
              <w:right w:val="single" w:color="auto" w:sz="4" w:space="0"/>
            </w:tcBorders>
            <w:noWrap/>
            <w:vAlign w:val="center"/>
          </w:tcPr>
          <w:p w14:paraId="71B5A5E1">
            <w:pPr>
              <w:widowControl/>
              <w:jc w:val="center"/>
              <w:rPr>
                <w:rFonts w:ascii="宋体" w:hAnsi="宋体" w:cs="宋体"/>
                <w:kern w:val="0"/>
                <w:szCs w:val="21"/>
              </w:rPr>
            </w:pPr>
            <w:r>
              <w:rPr>
                <w:rFonts w:hint="eastAsia" w:ascii="宋体" w:hAnsi="宋体" w:cs="宋体"/>
                <w:kern w:val="0"/>
                <w:szCs w:val="21"/>
              </w:rPr>
              <w:t>美国</w:t>
            </w:r>
          </w:p>
        </w:tc>
        <w:tc>
          <w:tcPr>
            <w:tcW w:w="1183" w:type="pct"/>
            <w:tcBorders>
              <w:top w:val="nil"/>
              <w:left w:val="nil"/>
              <w:bottom w:val="single" w:color="auto" w:sz="4" w:space="0"/>
              <w:right w:val="single" w:color="auto" w:sz="4" w:space="0"/>
            </w:tcBorders>
            <w:noWrap/>
            <w:vAlign w:val="center"/>
          </w:tcPr>
          <w:p w14:paraId="0161B79E">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228B4DB3">
            <w:pPr>
              <w:widowControl/>
              <w:jc w:val="center"/>
              <w:rPr>
                <w:rFonts w:ascii="宋体" w:hAnsi="宋体" w:cs="宋体"/>
                <w:kern w:val="0"/>
                <w:szCs w:val="21"/>
              </w:rPr>
            </w:pPr>
            <w:r>
              <w:rPr>
                <w:rFonts w:hint="eastAsia" w:ascii="宋体" w:hAnsi="宋体" w:cs="宋体"/>
                <w:kern w:val="0"/>
                <w:szCs w:val="21"/>
              </w:rPr>
              <w:t>87</w:t>
            </w:r>
          </w:p>
        </w:tc>
      </w:tr>
      <w:tr w14:paraId="3EA59C03">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4A8DA8ED">
            <w:pPr>
              <w:widowControl/>
              <w:jc w:val="center"/>
              <w:rPr>
                <w:rFonts w:ascii="宋体" w:hAnsi="宋体" w:cs="宋体"/>
                <w:kern w:val="0"/>
                <w:szCs w:val="21"/>
              </w:rPr>
            </w:pPr>
            <w:r>
              <w:rPr>
                <w:rFonts w:hint="eastAsia" w:ascii="宋体" w:hAnsi="宋体" w:cs="宋体"/>
                <w:kern w:val="0"/>
                <w:szCs w:val="21"/>
              </w:rPr>
              <w:t>25</w:t>
            </w:r>
          </w:p>
        </w:tc>
        <w:tc>
          <w:tcPr>
            <w:tcW w:w="1570" w:type="pct"/>
            <w:tcBorders>
              <w:top w:val="nil"/>
              <w:left w:val="nil"/>
              <w:bottom w:val="single" w:color="auto" w:sz="4" w:space="0"/>
              <w:right w:val="single" w:color="auto" w:sz="4" w:space="0"/>
            </w:tcBorders>
            <w:noWrap/>
            <w:vAlign w:val="center"/>
          </w:tcPr>
          <w:p w14:paraId="5CB534CA">
            <w:pPr>
              <w:widowControl/>
              <w:jc w:val="center"/>
              <w:rPr>
                <w:rFonts w:ascii="宋体" w:hAnsi="宋体" w:cs="宋体"/>
                <w:kern w:val="0"/>
                <w:szCs w:val="21"/>
              </w:rPr>
            </w:pPr>
            <w:r>
              <w:rPr>
                <w:rFonts w:hint="eastAsia" w:ascii="宋体" w:hAnsi="宋体" w:cs="宋体"/>
                <w:kern w:val="0"/>
                <w:szCs w:val="21"/>
              </w:rPr>
              <w:t>加拿大</w:t>
            </w:r>
          </w:p>
        </w:tc>
        <w:tc>
          <w:tcPr>
            <w:tcW w:w="1183" w:type="pct"/>
            <w:tcBorders>
              <w:top w:val="nil"/>
              <w:left w:val="nil"/>
              <w:bottom w:val="single" w:color="auto" w:sz="4" w:space="0"/>
              <w:right w:val="single" w:color="auto" w:sz="4" w:space="0"/>
            </w:tcBorders>
            <w:noWrap/>
            <w:vAlign w:val="center"/>
          </w:tcPr>
          <w:p w14:paraId="15326775">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439778B5">
            <w:pPr>
              <w:widowControl/>
              <w:jc w:val="center"/>
              <w:rPr>
                <w:rFonts w:ascii="宋体" w:hAnsi="宋体" w:cs="宋体"/>
                <w:kern w:val="0"/>
                <w:szCs w:val="21"/>
              </w:rPr>
            </w:pPr>
            <w:r>
              <w:rPr>
                <w:rFonts w:hint="eastAsia" w:ascii="宋体" w:hAnsi="宋体" w:cs="宋体"/>
                <w:kern w:val="0"/>
                <w:szCs w:val="21"/>
              </w:rPr>
              <w:t>80</w:t>
            </w:r>
          </w:p>
        </w:tc>
      </w:tr>
      <w:tr w14:paraId="7416A52C">
        <w:tblPrEx>
          <w:tblCellMar>
            <w:top w:w="0" w:type="dxa"/>
            <w:left w:w="108" w:type="dxa"/>
            <w:bottom w:w="0" w:type="dxa"/>
            <w:right w:w="108" w:type="dxa"/>
          </w:tblCellMar>
        </w:tblPrEx>
        <w:trPr>
          <w:trHeight w:val="253" w:hRule="atLeast"/>
          <w:jc w:val="center"/>
        </w:trPr>
        <w:tc>
          <w:tcPr>
            <w:tcW w:w="545" w:type="pct"/>
            <w:tcBorders>
              <w:top w:val="nil"/>
              <w:left w:val="single" w:color="auto" w:sz="12" w:space="0"/>
              <w:bottom w:val="single" w:color="auto" w:sz="4" w:space="0"/>
              <w:right w:val="single" w:color="auto" w:sz="4" w:space="0"/>
            </w:tcBorders>
            <w:noWrap/>
            <w:vAlign w:val="center"/>
          </w:tcPr>
          <w:p w14:paraId="43F9C30D">
            <w:pPr>
              <w:widowControl/>
              <w:jc w:val="center"/>
              <w:rPr>
                <w:rFonts w:ascii="宋体" w:hAnsi="宋体" w:cs="宋体"/>
                <w:kern w:val="0"/>
                <w:szCs w:val="21"/>
              </w:rPr>
            </w:pPr>
            <w:r>
              <w:rPr>
                <w:rFonts w:hint="eastAsia" w:ascii="宋体" w:hAnsi="宋体" w:cs="宋体"/>
                <w:kern w:val="0"/>
                <w:szCs w:val="21"/>
              </w:rPr>
              <w:t>26</w:t>
            </w:r>
          </w:p>
        </w:tc>
        <w:tc>
          <w:tcPr>
            <w:tcW w:w="1570" w:type="pct"/>
            <w:tcBorders>
              <w:top w:val="nil"/>
              <w:left w:val="nil"/>
              <w:bottom w:val="single" w:color="auto" w:sz="4" w:space="0"/>
              <w:right w:val="single" w:color="auto" w:sz="4" w:space="0"/>
            </w:tcBorders>
            <w:noWrap/>
            <w:vAlign w:val="center"/>
          </w:tcPr>
          <w:p w14:paraId="288E86E3">
            <w:pPr>
              <w:widowControl/>
              <w:jc w:val="center"/>
              <w:rPr>
                <w:rFonts w:ascii="宋体" w:hAnsi="宋体" w:cs="宋体"/>
                <w:kern w:val="0"/>
                <w:szCs w:val="21"/>
              </w:rPr>
            </w:pPr>
            <w:r>
              <w:rPr>
                <w:rFonts w:hint="eastAsia" w:ascii="宋体" w:hAnsi="宋体" w:cs="宋体"/>
                <w:kern w:val="0"/>
                <w:szCs w:val="21"/>
              </w:rPr>
              <w:t>巴西</w:t>
            </w:r>
          </w:p>
        </w:tc>
        <w:tc>
          <w:tcPr>
            <w:tcW w:w="1183" w:type="pct"/>
            <w:tcBorders>
              <w:top w:val="nil"/>
              <w:left w:val="nil"/>
              <w:bottom w:val="single" w:color="auto" w:sz="4" w:space="0"/>
              <w:right w:val="single" w:color="auto" w:sz="4" w:space="0"/>
            </w:tcBorders>
            <w:noWrap/>
            <w:vAlign w:val="center"/>
          </w:tcPr>
          <w:p w14:paraId="37D40995">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6B149D96">
            <w:pPr>
              <w:widowControl/>
              <w:jc w:val="center"/>
              <w:rPr>
                <w:rFonts w:ascii="宋体" w:hAnsi="宋体" w:cs="宋体"/>
                <w:kern w:val="0"/>
                <w:szCs w:val="21"/>
              </w:rPr>
            </w:pPr>
            <w:r>
              <w:rPr>
                <w:rFonts w:hint="eastAsia" w:ascii="宋体" w:hAnsi="宋体" w:cs="宋体"/>
                <w:kern w:val="0"/>
                <w:szCs w:val="21"/>
              </w:rPr>
              <w:t>65</w:t>
            </w:r>
          </w:p>
        </w:tc>
      </w:tr>
      <w:tr w14:paraId="11EF8F6F">
        <w:tblPrEx>
          <w:tblCellMar>
            <w:top w:w="0" w:type="dxa"/>
            <w:left w:w="108" w:type="dxa"/>
            <w:bottom w:w="0" w:type="dxa"/>
            <w:right w:w="108" w:type="dxa"/>
          </w:tblCellMar>
        </w:tblPrEx>
        <w:trPr>
          <w:trHeight w:val="257" w:hRule="atLeast"/>
          <w:jc w:val="center"/>
        </w:trPr>
        <w:tc>
          <w:tcPr>
            <w:tcW w:w="2115" w:type="pct"/>
            <w:gridSpan w:val="2"/>
            <w:tcBorders>
              <w:top w:val="single" w:color="auto" w:sz="4" w:space="0"/>
              <w:left w:val="single" w:color="auto" w:sz="12" w:space="0"/>
              <w:bottom w:val="single" w:color="auto" w:sz="4" w:space="0"/>
              <w:right w:val="single" w:color="000000" w:sz="4" w:space="0"/>
            </w:tcBorders>
            <w:noWrap/>
            <w:vAlign w:val="center"/>
          </w:tcPr>
          <w:p w14:paraId="501B76F6">
            <w:pPr>
              <w:widowControl/>
              <w:jc w:val="center"/>
              <w:rPr>
                <w:rFonts w:ascii="宋体" w:hAnsi="宋体" w:cs="宋体"/>
                <w:kern w:val="0"/>
                <w:szCs w:val="21"/>
              </w:rPr>
            </w:pPr>
            <w:r>
              <w:rPr>
                <w:rFonts w:hint="eastAsia" w:ascii="宋体" w:hAnsi="宋体" w:cs="宋体"/>
                <w:kern w:val="0"/>
                <w:szCs w:val="21"/>
              </w:rPr>
              <w:t>大洋洲</w:t>
            </w:r>
          </w:p>
        </w:tc>
        <w:tc>
          <w:tcPr>
            <w:tcW w:w="1183" w:type="pct"/>
            <w:tcBorders>
              <w:top w:val="nil"/>
              <w:left w:val="nil"/>
              <w:bottom w:val="single" w:color="auto" w:sz="4" w:space="0"/>
              <w:right w:val="single" w:color="auto" w:sz="4" w:space="0"/>
            </w:tcBorders>
            <w:noWrap/>
            <w:vAlign w:val="center"/>
          </w:tcPr>
          <w:p w14:paraId="07297331">
            <w:pPr>
              <w:widowControl/>
              <w:jc w:val="center"/>
              <w:rPr>
                <w:rFonts w:ascii="宋体" w:hAnsi="宋体" w:cs="宋体"/>
                <w:kern w:val="0"/>
                <w:szCs w:val="21"/>
              </w:rPr>
            </w:pPr>
            <w:r>
              <w:rPr>
                <w:rFonts w:hint="eastAsia" w:ascii="宋体" w:hAnsi="宋体" w:cs="宋体"/>
                <w:kern w:val="0"/>
                <w:szCs w:val="21"/>
              </w:rPr>
              <w:t>　</w:t>
            </w:r>
          </w:p>
        </w:tc>
        <w:tc>
          <w:tcPr>
            <w:tcW w:w="1701" w:type="pct"/>
            <w:tcBorders>
              <w:top w:val="nil"/>
              <w:left w:val="nil"/>
              <w:bottom w:val="single" w:color="auto" w:sz="4" w:space="0"/>
              <w:right w:val="single" w:color="auto" w:sz="12" w:space="0"/>
            </w:tcBorders>
            <w:noWrap/>
            <w:vAlign w:val="center"/>
          </w:tcPr>
          <w:p w14:paraId="5B145DFE">
            <w:pPr>
              <w:widowControl/>
              <w:jc w:val="center"/>
              <w:rPr>
                <w:rFonts w:ascii="宋体" w:hAnsi="宋体" w:cs="宋体"/>
                <w:kern w:val="0"/>
                <w:szCs w:val="21"/>
              </w:rPr>
            </w:pPr>
            <w:r>
              <w:rPr>
                <w:rFonts w:hint="eastAsia" w:ascii="宋体" w:hAnsi="宋体" w:cs="宋体"/>
                <w:kern w:val="0"/>
                <w:szCs w:val="21"/>
              </w:rPr>
              <w:t>　</w:t>
            </w:r>
          </w:p>
        </w:tc>
      </w:tr>
      <w:tr w14:paraId="644491CB">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2E3B03DB">
            <w:pPr>
              <w:widowControl/>
              <w:jc w:val="center"/>
              <w:rPr>
                <w:rFonts w:ascii="宋体" w:hAnsi="宋体" w:cs="宋体"/>
                <w:kern w:val="0"/>
                <w:szCs w:val="21"/>
              </w:rPr>
            </w:pPr>
            <w:r>
              <w:rPr>
                <w:rFonts w:hint="eastAsia" w:ascii="宋体" w:hAnsi="宋体" w:cs="宋体"/>
                <w:kern w:val="0"/>
                <w:szCs w:val="21"/>
              </w:rPr>
              <w:t>27</w:t>
            </w:r>
          </w:p>
        </w:tc>
        <w:tc>
          <w:tcPr>
            <w:tcW w:w="1570" w:type="pct"/>
            <w:tcBorders>
              <w:top w:val="nil"/>
              <w:left w:val="nil"/>
              <w:bottom w:val="single" w:color="auto" w:sz="4" w:space="0"/>
              <w:right w:val="single" w:color="auto" w:sz="4" w:space="0"/>
            </w:tcBorders>
            <w:noWrap/>
            <w:vAlign w:val="center"/>
          </w:tcPr>
          <w:p w14:paraId="0CDCA84D">
            <w:pPr>
              <w:widowControl/>
              <w:jc w:val="center"/>
              <w:rPr>
                <w:rFonts w:ascii="宋体" w:hAnsi="宋体" w:cs="宋体"/>
                <w:kern w:val="0"/>
                <w:szCs w:val="21"/>
              </w:rPr>
            </w:pPr>
            <w:r>
              <w:rPr>
                <w:rFonts w:hint="eastAsia" w:ascii="宋体" w:hAnsi="宋体" w:cs="宋体"/>
                <w:kern w:val="0"/>
                <w:szCs w:val="21"/>
              </w:rPr>
              <w:t>澳大利亚</w:t>
            </w:r>
          </w:p>
        </w:tc>
        <w:tc>
          <w:tcPr>
            <w:tcW w:w="1183" w:type="pct"/>
            <w:tcBorders>
              <w:top w:val="nil"/>
              <w:left w:val="nil"/>
              <w:bottom w:val="single" w:color="auto" w:sz="4" w:space="0"/>
              <w:right w:val="single" w:color="auto" w:sz="4" w:space="0"/>
            </w:tcBorders>
            <w:noWrap/>
            <w:vAlign w:val="center"/>
          </w:tcPr>
          <w:p w14:paraId="4C301B9F">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02CF7FFF">
            <w:pPr>
              <w:widowControl/>
              <w:jc w:val="center"/>
              <w:rPr>
                <w:rFonts w:ascii="宋体" w:hAnsi="宋体" w:cs="宋体"/>
                <w:kern w:val="0"/>
                <w:szCs w:val="21"/>
              </w:rPr>
            </w:pPr>
            <w:r>
              <w:rPr>
                <w:rFonts w:hint="eastAsia" w:ascii="宋体" w:hAnsi="宋体" w:cs="宋体"/>
                <w:kern w:val="0"/>
                <w:szCs w:val="21"/>
              </w:rPr>
              <w:t>86</w:t>
            </w:r>
          </w:p>
        </w:tc>
      </w:tr>
      <w:tr w14:paraId="5C67F83E">
        <w:tblPrEx>
          <w:tblCellMar>
            <w:top w:w="0" w:type="dxa"/>
            <w:left w:w="108" w:type="dxa"/>
            <w:bottom w:w="0" w:type="dxa"/>
            <w:right w:w="108" w:type="dxa"/>
          </w:tblCellMar>
        </w:tblPrEx>
        <w:trPr>
          <w:trHeight w:val="227" w:hRule="atLeast"/>
          <w:jc w:val="center"/>
        </w:trPr>
        <w:tc>
          <w:tcPr>
            <w:tcW w:w="545" w:type="pct"/>
            <w:tcBorders>
              <w:top w:val="nil"/>
              <w:left w:val="single" w:color="auto" w:sz="12" w:space="0"/>
              <w:bottom w:val="single" w:color="auto" w:sz="4" w:space="0"/>
              <w:right w:val="single" w:color="auto" w:sz="4" w:space="0"/>
            </w:tcBorders>
            <w:noWrap/>
            <w:vAlign w:val="center"/>
          </w:tcPr>
          <w:p w14:paraId="2C95FC78">
            <w:pPr>
              <w:widowControl/>
              <w:jc w:val="center"/>
              <w:rPr>
                <w:rFonts w:ascii="宋体" w:hAnsi="宋体" w:cs="宋体"/>
                <w:kern w:val="0"/>
                <w:szCs w:val="21"/>
              </w:rPr>
            </w:pPr>
            <w:r>
              <w:rPr>
                <w:rFonts w:hint="eastAsia" w:ascii="宋体" w:hAnsi="宋体" w:cs="宋体"/>
                <w:kern w:val="0"/>
                <w:szCs w:val="21"/>
              </w:rPr>
              <w:t>28</w:t>
            </w:r>
          </w:p>
        </w:tc>
        <w:tc>
          <w:tcPr>
            <w:tcW w:w="1570" w:type="pct"/>
            <w:tcBorders>
              <w:top w:val="nil"/>
              <w:left w:val="nil"/>
              <w:bottom w:val="single" w:color="auto" w:sz="4" w:space="0"/>
              <w:right w:val="single" w:color="auto" w:sz="4" w:space="0"/>
            </w:tcBorders>
            <w:noWrap/>
            <w:vAlign w:val="center"/>
          </w:tcPr>
          <w:p w14:paraId="773133F3">
            <w:pPr>
              <w:widowControl/>
              <w:jc w:val="center"/>
              <w:rPr>
                <w:rFonts w:ascii="宋体" w:hAnsi="宋体" w:cs="宋体"/>
                <w:kern w:val="0"/>
                <w:szCs w:val="21"/>
              </w:rPr>
            </w:pPr>
            <w:r>
              <w:rPr>
                <w:rFonts w:hint="eastAsia" w:ascii="宋体" w:hAnsi="宋体" w:cs="宋体"/>
                <w:kern w:val="0"/>
                <w:szCs w:val="21"/>
              </w:rPr>
              <w:t>新西兰</w:t>
            </w:r>
          </w:p>
        </w:tc>
        <w:tc>
          <w:tcPr>
            <w:tcW w:w="1183" w:type="pct"/>
            <w:tcBorders>
              <w:top w:val="nil"/>
              <w:left w:val="nil"/>
              <w:bottom w:val="single" w:color="auto" w:sz="4" w:space="0"/>
              <w:right w:val="single" w:color="auto" w:sz="4" w:space="0"/>
            </w:tcBorders>
            <w:noWrap/>
            <w:vAlign w:val="center"/>
          </w:tcPr>
          <w:p w14:paraId="472BA457">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4" w:space="0"/>
              <w:right w:val="single" w:color="auto" w:sz="12" w:space="0"/>
            </w:tcBorders>
            <w:noWrap/>
            <w:vAlign w:val="center"/>
          </w:tcPr>
          <w:p w14:paraId="5F5A42BC">
            <w:pPr>
              <w:widowControl/>
              <w:jc w:val="center"/>
              <w:rPr>
                <w:rFonts w:ascii="宋体" w:hAnsi="宋体" w:cs="宋体"/>
                <w:kern w:val="0"/>
                <w:szCs w:val="21"/>
              </w:rPr>
            </w:pPr>
            <w:r>
              <w:rPr>
                <w:rFonts w:hint="eastAsia" w:ascii="宋体" w:hAnsi="宋体" w:cs="宋体"/>
                <w:kern w:val="0"/>
                <w:szCs w:val="21"/>
              </w:rPr>
              <w:t>81</w:t>
            </w:r>
          </w:p>
        </w:tc>
      </w:tr>
      <w:tr w14:paraId="7F8FE011">
        <w:tblPrEx>
          <w:tblCellMar>
            <w:top w:w="0" w:type="dxa"/>
            <w:left w:w="108" w:type="dxa"/>
            <w:bottom w:w="0" w:type="dxa"/>
            <w:right w:w="108" w:type="dxa"/>
          </w:tblCellMar>
        </w:tblPrEx>
        <w:trPr>
          <w:trHeight w:val="227" w:hRule="atLeast"/>
          <w:jc w:val="center"/>
        </w:trPr>
        <w:tc>
          <w:tcPr>
            <w:tcW w:w="2115" w:type="pct"/>
            <w:gridSpan w:val="2"/>
            <w:tcBorders>
              <w:top w:val="single" w:color="auto" w:sz="4" w:space="0"/>
              <w:left w:val="single" w:color="auto" w:sz="12" w:space="0"/>
              <w:bottom w:val="single" w:color="auto" w:sz="4" w:space="0"/>
              <w:right w:val="single" w:color="000000" w:sz="4" w:space="0"/>
            </w:tcBorders>
            <w:noWrap/>
            <w:vAlign w:val="center"/>
          </w:tcPr>
          <w:p w14:paraId="728BBB9F">
            <w:pPr>
              <w:widowControl/>
              <w:jc w:val="center"/>
              <w:rPr>
                <w:rFonts w:ascii="宋体" w:hAnsi="宋体" w:cs="宋体"/>
                <w:kern w:val="0"/>
                <w:szCs w:val="21"/>
              </w:rPr>
            </w:pPr>
            <w:r>
              <w:rPr>
                <w:rFonts w:hint="eastAsia" w:ascii="宋体" w:hAnsi="宋体" w:cs="宋体"/>
                <w:kern w:val="0"/>
                <w:szCs w:val="21"/>
              </w:rPr>
              <w:t>非洲</w:t>
            </w:r>
          </w:p>
        </w:tc>
        <w:tc>
          <w:tcPr>
            <w:tcW w:w="1183" w:type="pct"/>
            <w:tcBorders>
              <w:top w:val="nil"/>
              <w:left w:val="nil"/>
              <w:bottom w:val="single" w:color="auto" w:sz="4" w:space="0"/>
              <w:right w:val="single" w:color="auto" w:sz="4" w:space="0"/>
            </w:tcBorders>
            <w:noWrap/>
            <w:vAlign w:val="center"/>
          </w:tcPr>
          <w:p w14:paraId="763508DB">
            <w:pPr>
              <w:widowControl/>
              <w:jc w:val="center"/>
              <w:rPr>
                <w:rFonts w:ascii="宋体" w:hAnsi="宋体" w:cs="宋体"/>
                <w:kern w:val="0"/>
                <w:szCs w:val="21"/>
              </w:rPr>
            </w:pPr>
            <w:r>
              <w:rPr>
                <w:rFonts w:hint="eastAsia" w:ascii="宋体" w:hAnsi="宋体" w:cs="宋体"/>
                <w:kern w:val="0"/>
                <w:szCs w:val="21"/>
              </w:rPr>
              <w:t>　</w:t>
            </w:r>
          </w:p>
        </w:tc>
        <w:tc>
          <w:tcPr>
            <w:tcW w:w="1701" w:type="pct"/>
            <w:tcBorders>
              <w:top w:val="nil"/>
              <w:left w:val="nil"/>
              <w:bottom w:val="single" w:color="auto" w:sz="4" w:space="0"/>
              <w:right w:val="single" w:color="auto" w:sz="12" w:space="0"/>
            </w:tcBorders>
            <w:noWrap/>
            <w:vAlign w:val="center"/>
          </w:tcPr>
          <w:p w14:paraId="1F47381A">
            <w:pPr>
              <w:widowControl/>
              <w:jc w:val="center"/>
              <w:rPr>
                <w:rFonts w:ascii="宋体" w:hAnsi="宋体" w:cs="宋体"/>
                <w:kern w:val="0"/>
                <w:szCs w:val="21"/>
              </w:rPr>
            </w:pPr>
            <w:r>
              <w:rPr>
                <w:rFonts w:hint="eastAsia" w:ascii="宋体" w:hAnsi="宋体" w:cs="宋体"/>
                <w:kern w:val="0"/>
                <w:szCs w:val="21"/>
              </w:rPr>
              <w:t>　</w:t>
            </w:r>
          </w:p>
        </w:tc>
      </w:tr>
      <w:tr w14:paraId="6AE4F584">
        <w:tblPrEx>
          <w:tblCellMar>
            <w:top w:w="0" w:type="dxa"/>
            <w:left w:w="108" w:type="dxa"/>
            <w:bottom w:w="0" w:type="dxa"/>
            <w:right w:w="108" w:type="dxa"/>
          </w:tblCellMar>
        </w:tblPrEx>
        <w:trPr>
          <w:trHeight w:val="203" w:hRule="atLeast"/>
          <w:jc w:val="center"/>
        </w:trPr>
        <w:tc>
          <w:tcPr>
            <w:tcW w:w="545" w:type="pct"/>
            <w:tcBorders>
              <w:top w:val="nil"/>
              <w:left w:val="single" w:color="auto" w:sz="12" w:space="0"/>
              <w:bottom w:val="single" w:color="auto" w:sz="12" w:space="0"/>
              <w:right w:val="single" w:color="auto" w:sz="4" w:space="0"/>
            </w:tcBorders>
            <w:noWrap/>
            <w:vAlign w:val="center"/>
          </w:tcPr>
          <w:p w14:paraId="3C4489F4">
            <w:pPr>
              <w:widowControl/>
              <w:jc w:val="center"/>
              <w:rPr>
                <w:rFonts w:ascii="宋体" w:hAnsi="宋体" w:cs="宋体"/>
                <w:kern w:val="0"/>
                <w:szCs w:val="21"/>
              </w:rPr>
            </w:pPr>
            <w:r>
              <w:rPr>
                <w:rFonts w:hint="eastAsia" w:ascii="宋体" w:hAnsi="宋体" w:cs="宋体"/>
                <w:kern w:val="0"/>
                <w:szCs w:val="21"/>
              </w:rPr>
              <w:t>29</w:t>
            </w:r>
          </w:p>
        </w:tc>
        <w:tc>
          <w:tcPr>
            <w:tcW w:w="1570" w:type="pct"/>
            <w:tcBorders>
              <w:top w:val="nil"/>
              <w:left w:val="nil"/>
              <w:bottom w:val="single" w:color="auto" w:sz="12" w:space="0"/>
              <w:right w:val="single" w:color="auto" w:sz="4" w:space="0"/>
            </w:tcBorders>
            <w:noWrap/>
            <w:vAlign w:val="center"/>
          </w:tcPr>
          <w:p w14:paraId="450EB0CD">
            <w:pPr>
              <w:widowControl/>
              <w:jc w:val="center"/>
              <w:rPr>
                <w:rFonts w:ascii="宋体" w:hAnsi="宋体" w:cs="宋体"/>
                <w:kern w:val="0"/>
                <w:szCs w:val="21"/>
              </w:rPr>
            </w:pPr>
            <w:r>
              <w:rPr>
                <w:rFonts w:hint="eastAsia" w:ascii="宋体" w:hAnsi="宋体" w:cs="宋体"/>
                <w:kern w:val="0"/>
                <w:szCs w:val="21"/>
              </w:rPr>
              <w:t>南非</w:t>
            </w:r>
          </w:p>
        </w:tc>
        <w:tc>
          <w:tcPr>
            <w:tcW w:w="1183" w:type="pct"/>
            <w:tcBorders>
              <w:top w:val="nil"/>
              <w:left w:val="nil"/>
              <w:bottom w:val="single" w:color="auto" w:sz="12" w:space="0"/>
              <w:right w:val="single" w:color="auto" w:sz="4" w:space="0"/>
            </w:tcBorders>
            <w:noWrap/>
            <w:vAlign w:val="center"/>
          </w:tcPr>
          <w:p w14:paraId="141F3BF6">
            <w:pPr>
              <w:widowControl/>
              <w:jc w:val="center"/>
              <w:rPr>
                <w:rFonts w:ascii="宋体" w:hAnsi="宋体" w:cs="宋体"/>
                <w:kern w:val="0"/>
                <w:szCs w:val="21"/>
              </w:rPr>
            </w:pPr>
            <w:r>
              <w:rPr>
                <w:rFonts w:hint="eastAsia" w:ascii="宋体" w:hAnsi="宋体" w:cs="宋体"/>
                <w:kern w:val="0"/>
                <w:szCs w:val="21"/>
              </w:rPr>
              <w:t>美元</w:t>
            </w:r>
          </w:p>
        </w:tc>
        <w:tc>
          <w:tcPr>
            <w:tcW w:w="1701" w:type="pct"/>
            <w:tcBorders>
              <w:top w:val="nil"/>
              <w:left w:val="nil"/>
              <w:bottom w:val="single" w:color="auto" w:sz="12" w:space="0"/>
              <w:right w:val="single" w:color="auto" w:sz="12" w:space="0"/>
            </w:tcBorders>
            <w:noWrap/>
            <w:vAlign w:val="center"/>
          </w:tcPr>
          <w:p w14:paraId="4184CB91">
            <w:pPr>
              <w:widowControl/>
              <w:jc w:val="center"/>
              <w:rPr>
                <w:rFonts w:ascii="宋体" w:hAnsi="宋体" w:cs="宋体"/>
                <w:kern w:val="0"/>
                <w:szCs w:val="21"/>
              </w:rPr>
            </w:pPr>
            <w:r>
              <w:rPr>
                <w:rFonts w:hint="eastAsia" w:ascii="宋体" w:hAnsi="宋体" w:cs="宋体"/>
                <w:kern w:val="0"/>
                <w:szCs w:val="21"/>
              </w:rPr>
              <w:t>65</w:t>
            </w:r>
          </w:p>
        </w:tc>
      </w:tr>
    </w:tbl>
    <w:p w14:paraId="023964AB">
      <w:pPr>
        <w:rPr>
          <w:rFonts w:ascii="宋体" w:cs="宋体"/>
          <w:kern w:val="0"/>
          <w:sz w:val="24"/>
        </w:rPr>
      </w:pPr>
    </w:p>
    <w:p w14:paraId="04F2C212">
      <w:pPr>
        <w:rPr>
          <w:rFonts w:ascii="宋体" w:cs="宋体"/>
          <w:kern w:val="0"/>
          <w:sz w:val="24"/>
        </w:rPr>
      </w:pPr>
      <w:r>
        <w:rPr>
          <w:rFonts w:ascii="宋体" w:cs="宋体"/>
          <w:kern w:val="0"/>
          <w:sz w:val="24"/>
        </w:rPr>
        <w:br w:type="page"/>
      </w:r>
    </w:p>
    <w:p w14:paraId="756E64F8">
      <w:pPr>
        <w:rPr>
          <w:rFonts w:ascii="黑体" w:hAnsi="黑体" w:eastAsia="黑体"/>
          <w:sz w:val="32"/>
          <w:szCs w:val="28"/>
        </w:rPr>
      </w:pPr>
      <w:r>
        <w:rPr>
          <w:rFonts w:hint="eastAsia" w:ascii="黑体" w:hAnsi="黑体" w:eastAsia="黑体"/>
          <w:sz w:val="32"/>
          <w:szCs w:val="28"/>
        </w:rPr>
        <w:t>附表4</w:t>
      </w:r>
    </w:p>
    <w:p w14:paraId="798F448E">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国家公派留学人员奖学金标准</w:t>
      </w:r>
    </w:p>
    <w:p w14:paraId="4E76D706">
      <w:pPr>
        <w:rPr>
          <w:rFonts w:ascii="宋体" w:cs="宋体"/>
          <w:kern w:val="0"/>
          <w:szCs w:val="21"/>
        </w:rPr>
      </w:pPr>
      <w:r>
        <w:rPr>
          <w:rFonts w:hint="eastAsia" w:ascii="仿宋" w:hAnsi="仿宋" w:eastAsia="仿宋"/>
          <w:szCs w:val="21"/>
        </w:rPr>
        <w:t>单位：外币元/人/月</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810"/>
        <w:gridCol w:w="1418"/>
        <w:gridCol w:w="1003"/>
        <w:gridCol w:w="1112"/>
        <w:gridCol w:w="1112"/>
        <w:gridCol w:w="1112"/>
        <w:gridCol w:w="1109"/>
      </w:tblGrid>
      <w:tr w14:paraId="604D68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tblHeader/>
          <w:jc w:val="center"/>
        </w:trPr>
        <w:tc>
          <w:tcPr>
            <w:tcW w:w="1043" w:type="pct"/>
            <w:tcBorders>
              <w:top w:val="single" w:color="auto" w:sz="12" w:space="0"/>
              <w:left w:val="single" w:color="auto" w:sz="12" w:space="0"/>
              <w:bottom w:val="single" w:color="auto" w:sz="8" w:space="0"/>
              <w:right w:val="single" w:color="auto" w:sz="8" w:space="0"/>
            </w:tcBorders>
            <w:shd w:val="clear" w:color="000000" w:fill="FFFFFF"/>
            <w:vAlign w:val="center"/>
          </w:tcPr>
          <w:p w14:paraId="4F4E23FE">
            <w:pPr>
              <w:widowControl/>
              <w:jc w:val="center"/>
              <w:rPr>
                <w:rFonts w:ascii="宋体" w:hAnsi="宋体" w:cs="宋体"/>
                <w:b/>
                <w:kern w:val="0"/>
                <w:sz w:val="20"/>
                <w:szCs w:val="20"/>
              </w:rPr>
            </w:pPr>
            <w:r>
              <w:rPr>
                <w:rFonts w:hint="eastAsia" w:ascii="宋体" w:hAnsi="宋体" w:cs="宋体"/>
                <w:b/>
                <w:kern w:val="0"/>
                <w:sz w:val="20"/>
                <w:szCs w:val="20"/>
              </w:rPr>
              <w:t>国家和地区</w:t>
            </w:r>
          </w:p>
        </w:tc>
        <w:tc>
          <w:tcPr>
            <w:tcW w:w="817" w:type="pct"/>
            <w:tcBorders>
              <w:top w:val="single" w:color="auto" w:sz="12" w:space="0"/>
              <w:left w:val="single" w:color="auto" w:sz="8" w:space="0"/>
              <w:bottom w:val="single" w:color="auto" w:sz="8" w:space="0"/>
              <w:right w:val="single" w:color="auto" w:sz="8" w:space="0"/>
            </w:tcBorders>
            <w:shd w:val="clear" w:color="000000" w:fill="FFFFFF"/>
            <w:vAlign w:val="center"/>
          </w:tcPr>
          <w:p w14:paraId="51DDB4ED">
            <w:pPr>
              <w:widowControl/>
              <w:jc w:val="center"/>
              <w:rPr>
                <w:rFonts w:ascii="宋体" w:hAnsi="宋体" w:cs="宋体"/>
                <w:b/>
                <w:kern w:val="0"/>
                <w:sz w:val="20"/>
                <w:szCs w:val="20"/>
              </w:rPr>
            </w:pPr>
            <w:r>
              <w:rPr>
                <w:rFonts w:hint="eastAsia" w:ascii="宋体" w:hAnsi="宋体" w:cs="宋体"/>
                <w:b/>
                <w:kern w:val="0"/>
                <w:sz w:val="20"/>
                <w:szCs w:val="20"/>
              </w:rPr>
              <w:t>币种</w:t>
            </w:r>
          </w:p>
        </w:tc>
        <w:tc>
          <w:tcPr>
            <w:tcW w:w="578" w:type="pct"/>
            <w:tcBorders>
              <w:top w:val="single" w:color="auto" w:sz="12" w:space="0"/>
              <w:left w:val="single" w:color="auto" w:sz="8" w:space="0"/>
              <w:bottom w:val="single" w:color="auto" w:sz="8" w:space="0"/>
              <w:right w:val="single" w:color="auto" w:sz="8" w:space="0"/>
            </w:tcBorders>
            <w:shd w:val="clear" w:color="000000" w:fill="FFFFFF"/>
            <w:vAlign w:val="center"/>
          </w:tcPr>
          <w:p w14:paraId="33EB760C">
            <w:pPr>
              <w:widowControl/>
              <w:jc w:val="center"/>
              <w:rPr>
                <w:rFonts w:ascii="宋体" w:hAnsi="宋体" w:cs="宋体"/>
                <w:b/>
                <w:kern w:val="0"/>
                <w:sz w:val="20"/>
                <w:szCs w:val="20"/>
              </w:rPr>
            </w:pPr>
            <w:r>
              <w:rPr>
                <w:rFonts w:hint="eastAsia" w:ascii="宋体" w:hAnsi="宋体" w:cs="宋体"/>
                <w:b/>
                <w:kern w:val="0"/>
                <w:sz w:val="20"/>
                <w:szCs w:val="20"/>
              </w:rPr>
              <w:t>高级研究学者</w:t>
            </w:r>
          </w:p>
        </w:tc>
        <w:tc>
          <w:tcPr>
            <w:tcW w:w="641" w:type="pct"/>
            <w:tcBorders>
              <w:top w:val="single" w:color="auto" w:sz="12" w:space="0"/>
              <w:left w:val="single" w:color="auto" w:sz="8" w:space="0"/>
              <w:bottom w:val="single" w:color="auto" w:sz="8" w:space="0"/>
              <w:right w:val="single" w:color="auto" w:sz="8" w:space="0"/>
            </w:tcBorders>
            <w:shd w:val="clear" w:color="000000" w:fill="FFFFFF"/>
            <w:vAlign w:val="center"/>
          </w:tcPr>
          <w:p w14:paraId="4A034CF7">
            <w:pPr>
              <w:widowControl/>
              <w:jc w:val="center"/>
              <w:rPr>
                <w:rFonts w:ascii="宋体" w:hAnsi="宋体" w:cs="宋体"/>
                <w:b/>
                <w:kern w:val="0"/>
                <w:sz w:val="20"/>
                <w:szCs w:val="20"/>
              </w:rPr>
            </w:pPr>
            <w:r>
              <w:rPr>
                <w:rFonts w:hint="eastAsia" w:ascii="宋体" w:hAnsi="宋体" w:cs="宋体"/>
                <w:b/>
                <w:kern w:val="0"/>
                <w:sz w:val="20"/>
                <w:szCs w:val="20"/>
              </w:rPr>
              <w:t>访问学者</w:t>
            </w:r>
          </w:p>
        </w:tc>
        <w:tc>
          <w:tcPr>
            <w:tcW w:w="641" w:type="pct"/>
            <w:tcBorders>
              <w:top w:val="single" w:color="auto" w:sz="12" w:space="0"/>
              <w:left w:val="single" w:color="auto" w:sz="8" w:space="0"/>
              <w:bottom w:val="single" w:color="auto" w:sz="8" w:space="0"/>
              <w:right w:val="single" w:color="auto" w:sz="8" w:space="0"/>
            </w:tcBorders>
            <w:shd w:val="clear" w:color="000000" w:fill="FFFFFF"/>
            <w:vAlign w:val="center"/>
          </w:tcPr>
          <w:p w14:paraId="6F4EE5DD">
            <w:pPr>
              <w:widowControl/>
              <w:jc w:val="center"/>
              <w:rPr>
                <w:rFonts w:ascii="宋体" w:hAnsi="宋体" w:cs="宋体"/>
                <w:b/>
                <w:kern w:val="0"/>
                <w:sz w:val="20"/>
                <w:szCs w:val="20"/>
              </w:rPr>
            </w:pPr>
            <w:r>
              <w:rPr>
                <w:rFonts w:hint="eastAsia" w:ascii="宋体" w:hAnsi="宋体" w:cs="宋体"/>
                <w:b/>
                <w:kern w:val="0"/>
                <w:sz w:val="20"/>
                <w:szCs w:val="20"/>
              </w:rPr>
              <w:t>博士</w:t>
            </w:r>
          </w:p>
        </w:tc>
        <w:tc>
          <w:tcPr>
            <w:tcW w:w="641" w:type="pct"/>
            <w:tcBorders>
              <w:top w:val="single" w:color="auto" w:sz="12" w:space="0"/>
              <w:left w:val="single" w:color="auto" w:sz="8" w:space="0"/>
              <w:bottom w:val="single" w:color="auto" w:sz="8" w:space="0"/>
              <w:right w:val="single" w:color="auto" w:sz="8" w:space="0"/>
            </w:tcBorders>
            <w:shd w:val="clear" w:color="000000" w:fill="FFFFFF"/>
            <w:vAlign w:val="center"/>
          </w:tcPr>
          <w:p w14:paraId="202766F3">
            <w:pPr>
              <w:widowControl/>
              <w:jc w:val="center"/>
              <w:rPr>
                <w:rFonts w:ascii="宋体" w:hAnsi="宋体" w:cs="宋体"/>
                <w:b/>
                <w:kern w:val="0"/>
                <w:sz w:val="20"/>
                <w:szCs w:val="20"/>
              </w:rPr>
            </w:pPr>
            <w:r>
              <w:rPr>
                <w:rFonts w:hint="eastAsia" w:ascii="宋体" w:hAnsi="宋体" w:cs="宋体"/>
                <w:b/>
                <w:kern w:val="0"/>
                <w:sz w:val="20"/>
                <w:szCs w:val="20"/>
              </w:rPr>
              <w:t>硕士</w:t>
            </w:r>
          </w:p>
        </w:tc>
        <w:tc>
          <w:tcPr>
            <w:tcW w:w="640" w:type="pct"/>
            <w:tcBorders>
              <w:top w:val="single" w:color="auto" w:sz="12" w:space="0"/>
              <w:left w:val="single" w:color="auto" w:sz="8" w:space="0"/>
              <w:bottom w:val="single" w:color="auto" w:sz="8" w:space="0"/>
              <w:right w:val="single" w:color="auto" w:sz="12" w:space="0"/>
            </w:tcBorders>
            <w:shd w:val="clear" w:color="000000" w:fill="FFFFFF"/>
            <w:vAlign w:val="center"/>
          </w:tcPr>
          <w:p w14:paraId="673D44C5">
            <w:pPr>
              <w:widowControl/>
              <w:jc w:val="center"/>
              <w:rPr>
                <w:rFonts w:ascii="宋体" w:hAnsi="宋体" w:cs="宋体"/>
                <w:b/>
                <w:kern w:val="0"/>
                <w:sz w:val="20"/>
                <w:szCs w:val="20"/>
              </w:rPr>
            </w:pPr>
            <w:r>
              <w:rPr>
                <w:rFonts w:hint="eastAsia" w:ascii="宋体" w:hAnsi="宋体" w:cs="宋体"/>
                <w:b/>
                <w:kern w:val="0"/>
                <w:sz w:val="20"/>
                <w:szCs w:val="20"/>
              </w:rPr>
              <w:t>本科生</w:t>
            </w:r>
          </w:p>
        </w:tc>
      </w:tr>
      <w:tr w14:paraId="35AB74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F23ACFC">
            <w:pPr>
              <w:widowControl/>
              <w:jc w:val="center"/>
              <w:rPr>
                <w:rFonts w:ascii="宋体" w:hAnsi="宋体" w:cs="宋体"/>
                <w:kern w:val="0"/>
                <w:sz w:val="20"/>
                <w:szCs w:val="20"/>
              </w:rPr>
            </w:pPr>
            <w:r>
              <w:rPr>
                <w:rFonts w:hint="eastAsia" w:ascii="宋体" w:hAnsi="宋体" w:cs="宋体"/>
                <w:kern w:val="0"/>
                <w:sz w:val="20"/>
                <w:szCs w:val="20"/>
              </w:rPr>
              <w:t>大洋洲</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34BC2E0">
            <w:pPr>
              <w:widowControl/>
              <w:jc w:val="center"/>
              <w:rPr>
                <w:rFonts w:ascii="宋体" w:hAnsi="宋体" w:cs="宋体"/>
                <w:kern w:val="0"/>
                <w:sz w:val="20"/>
                <w:szCs w:val="20"/>
              </w:rPr>
            </w:pPr>
            <w:r>
              <w:rPr>
                <w:rFonts w:hint="eastAsia" w:ascii="宋体" w:hAnsi="宋体" w:cs="宋体"/>
                <w:kern w:val="0"/>
                <w:sz w:val="20"/>
                <w:szCs w:val="20"/>
              </w:rPr>
              <w:t>　</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50E4611">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67DBFFF">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3E5D0FD">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2FD7E90">
            <w:pPr>
              <w:widowControl/>
              <w:jc w:val="center"/>
              <w:rPr>
                <w:rFonts w:ascii="宋体" w:hAnsi="宋体" w:cs="宋体"/>
                <w:kern w:val="0"/>
                <w:sz w:val="20"/>
                <w:szCs w:val="20"/>
              </w:rPr>
            </w:pPr>
            <w:r>
              <w:rPr>
                <w:rFonts w:hint="eastAsia" w:ascii="宋体" w:hAnsi="宋体" w:cs="宋体"/>
                <w:kern w:val="0"/>
                <w:sz w:val="20"/>
                <w:szCs w:val="20"/>
              </w:rPr>
              <w:t>　</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7A67E94">
            <w:pPr>
              <w:widowControl/>
              <w:jc w:val="center"/>
              <w:rPr>
                <w:rFonts w:ascii="宋体" w:hAnsi="宋体" w:cs="宋体"/>
                <w:kern w:val="0"/>
                <w:sz w:val="20"/>
                <w:szCs w:val="20"/>
              </w:rPr>
            </w:pPr>
            <w:r>
              <w:rPr>
                <w:rFonts w:hint="eastAsia" w:ascii="宋体" w:hAnsi="宋体" w:cs="宋体"/>
                <w:kern w:val="0"/>
                <w:sz w:val="20"/>
                <w:szCs w:val="20"/>
              </w:rPr>
              <w:t>　</w:t>
            </w:r>
          </w:p>
        </w:tc>
      </w:tr>
      <w:tr w14:paraId="167043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E37BBE4">
            <w:pPr>
              <w:widowControl/>
              <w:jc w:val="center"/>
              <w:rPr>
                <w:rFonts w:ascii="宋体" w:hAnsi="宋体" w:cs="宋体"/>
                <w:kern w:val="0"/>
                <w:sz w:val="20"/>
                <w:szCs w:val="20"/>
              </w:rPr>
            </w:pPr>
            <w:r>
              <w:rPr>
                <w:rFonts w:hint="eastAsia" w:ascii="宋体" w:hAnsi="宋体" w:cs="宋体"/>
                <w:kern w:val="0"/>
                <w:sz w:val="20"/>
                <w:szCs w:val="20"/>
              </w:rPr>
              <w:t>澳大利亚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7E07B23">
            <w:pPr>
              <w:widowControl/>
              <w:jc w:val="center"/>
              <w:rPr>
                <w:rFonts w:ascii="宋体" w:hAnsi="宋体" w:cs="宋体"/>
                <w:kern w:val="0"/>
                <w:sz w:val="20"/>
                <w:szCs w:val="20"/>
              </w:rPr>
            </w:pPr>
            <w:r>
              <w:rPr>
                <w:rFonts w:hint="eastAsia" w:ascii="宋体" w:hAnsi="宋体" w:cs="宋体"/>
                <w:kern w:val="0"/>
                <w:sz w:val="20"/>
                <w:szCs w:val="20"/>
              </w:rPr>
              <w:t>澳元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F862F72">
            <w:pPr>
              <w:widowControl/>
              <w:jc w:val="center"/>
              <w:rPr>
                <w:rFonts w:ascii="宋体" w:hAnsi="宋体" w:cs="宋体"/>
                <w:kern w:val="0"/>
                <w:sz w:val="20"/>
                <w:szCs w:val="20"/>
              </w:rPr>
            </w:pPr>
            <w:r>
              <w:rPr>
                <w:rFonts w:hint="eastAsia" w:ascii="宋体" w:hAnsi="宋体" w:cs="宋体"/>
                <w:kern w:val="0"/>
                <w:sz w:val="20"/>
                <w:szCs w:val="20"/>
              </w:rPr>
              <w:t>2200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5C3630B">
            <w:pPr>
              <w:widowControl/>
              <w:jc w:val="center"/>
              <w:rPr>
                <w:rFonts w:ascii="宋体" w:hAnsi="宋体" w:cs="宋体"/>
                <w:kern w:val="0"/>
                <w:sz w:val="20"/>
                <w:szCs w:val="20"/>
              </w:rPr>
            </w:pPr>
            <w:r>
              <w:rPr>
                <w:rFonts w:hint="eastAsia" w:ascii="宋体" w:hAnsi="宋体" w:cs="宋体"/>
                <w:kern w:val="0"/>
                <w:sz w:val="20"/>
                <w:szCs w:val="20"/>
              </w:rPr>
              <w:t>1900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A0D6EA8">
            <w:pPr>
              <w:widowControl/>
              <w:jc w:val="center"/>
              <w:rPr>
                <w:rFonts w:ascii="宋体" w:hAnsi="宋体" w:cs="宋体"/>
                <w:kern w:val="0"/>
                <w:sz w:val="20"/>
                <w:szCs w:val="20"/>
              </w:rPr>
            </w:pPr>
            <w:r>
              <w:rPr>
                <w:rFonts w:hint="eastAsia" w:ascii="宋体" w:hAnsi="宋体" w:cs="宋体"/>
                <w:kern w:val="0"/>
                <w:sz w:val="20"/>
                <w:szCs w:val="20"/>
              </w:rPr>
              <w:t>1900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22CD65A">
            <w:pPr>
              <w:widowControl/>
              <w:jc w:val="center"/>
              <w:rPr>
                <w:rFonts w:ascii="宋体" w:hAnsi="宋体" w:cs="宋体"/>
                <w:kern w:val="0"/>
                <w:sz w:val="20"/>
                <w:szCs w:val="20"/>
              </w:rPr>
            </w:pPr>
            <w:r>
              <w:rPr>
                <w:rFonts w:hint="eastAsia" w:ascii="宋体" w:hAnsi="宋体" w:cs="宋体"/>
                <w:kern w:val="0"/>
                <w:sz w:val="20"/>
                <w:szCs w:val="20"/>
              </w:rPr>
              <w:t>1800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9B11F5F">
            <w:pPr>
              <w:widowControl/>
              <w:jc w:val="center"/>
              <w:rPr>
                <w:rFonts w:ascii="宋体" w:hAnsi="宋体" w:cs="宋体"/>
                <w:kern w:val="0"/>
                <w:sz w:val="20"/>
                <w:szCs w:val="20"/>
              </w:rPr>
            </w:pPr>
            <w:r>
              <w:rPr>
                <w:rFonts w:hint="eastAsia" w:ascii="宋体" w:hAnsi="宋体" w:cs="宋体"/>
                <w:kern w:val="0"/>
                <w:sz w:val="20"/>
                <w:szCs w:val="20"/>
              </w:rPr>
              <w:t>1700</w:t>
            </w:r>
          </w:p>
        </w:tc>
      </w:tr>
      <w:tr w14:paraId="15DA0D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94FCF1D">
            <w:pPr>
              <w:widowControl/>
              <w:jc w:val="center"/>
              <w:rPr>
                <w:rFonts w:ascii="宋体" w:hAnsi="宋体" w:cs="宋体"/>
                <w:kern w:val="0"/>
                <w:sz w:val="20"/>
                <w:szCs w:val="20"/>
              </w:rPr>
            </w:pPr>
            <w:r>
              <w:rPr>
                <w:rFonts w:hint="eastAsia" w:ascii="宋体" w:hAnsi="宋体" w:cs="宋体"/>
                <w:kern w:val="0"/>
                <w:sz w:val="20"/>
                <w:szCs w:val="20"/>
              </w:rPr>
              <w:t>新西兰</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6EBF7BC">
            <w:pPr>
              <w:widowControl/>
              <w:jc w:val="center"/>
              <w:rPr>
                <w:rFonts w:ascii="宋体" w:hAnsi="宋体" w:cs="宋体"/>
                <w:kern w:val="0"/>
                <w:sz w:val="20"/>
                <w:szCs w:val="20"/>
              </w:rPr>
            </w:pPr>
            <w:r>
              <w:rPr>
                <w:rFonts w:hint="eastAsia" w:ascii="宋体" w:hAnsi="宋体" w:cs="宋体"/>
                <w:kern w:val="0"/>
                <w:sz w:val="20"/>
                <w:szCs w:val="20"/>
              </w:rPr>
              <w:t>新元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7F03AB0">
            <w:pPr>
              <w:widowControl/>
              <w:jc w:val="center"/>
              <w:rPr>
                <w:rFonts w:ascii="宋体" w:hAnsi="宋体" w:cs="宋体"/>
                <w:kern w:val="0"/>
                <w:sz w:val="20"/>
                <w:szCs w:val="20"/>
              </w:rPr>
            </w:pPr>
            <w:r>
              <w:rPr>
                <w:rFonts w:hint="eastAsia" w:ascii="宋体" w:hAnsi="宋体" w:cs="宋体"/>
                <w:kern w:val="0"/>
                <w:sz w:val="20"/>
                <w:szCs w:val="20"/>
              </w:rPr>
              <w:t>2300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CEF9B2F">
            <w:pPr>
              <w:widowControl/>
              <w:jc w:val="center"/>
              <w:rPr>
                <w:rFonts w:ascii="宋体" w:hAnsi="宋体" w:cs="宋体"/>
                <w:kern w:val="0"/>
                <w:sz w:val="20"/>
                <w:szCs w:val="20"/>
              </w:rPr>
            </w:pPr>
            <w:r>
              <w:rPr>
                <w:rFonts w:hint="eastAsia" w:ascii="宋体" w:hAnsi="宋体" w:cs="宋体"/>
                <w:kern w:val="0"/>
                <w:sz w:val="20"/>
                <w:szCs w:val="20"/>
              </w:rPr>
              <w:t>2100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CED598E">
            <w:pPr>
              <w:widowControl/>
              <w:jc w:val="center"/>
              <w:rPr>
                <w:rFonts w:ascii="宋体" w:hAnsi="宋体" w:cs="宋体"/>
                <w:kern w:val="0"/>
                <w:sz w:val="20"/>
                <w:szCs w:val="20"/>
              </w:rPr>
            </w:pPr>
            <w:r>
              <w:rPr>
                <w:rFonts w:hint="eastAsia" w:ascii="宋体" w:hAnsi="宋体" w:cs="宋体"/>
                <w:kern w:val="0"/>
                <w:sz w:val="20"/>
                <w:szCs w:val="20"/>
              </w:rPr>
              <w:t>2100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0F7C937">
            <w:pPr>
              <w:widowControl/>
              <w:jc w:val="center"/>
              <w:rPr>
                <w:rFonts w:ascii="宋体" w:hAnsi="宋体" w:cs="宋体"/>
                <w:kern w:val="0"/>
                <w:sz w:val="20"/>
                <w:szCs w:val="20"/>
              </w:rPr>
            </w:pPr>
            <w:r>
              <w:rPr>
                <w:rFonts w:hint="eastAsia" w:ascii="宋体" w:hAnsi="宋体" w:cs="宋体"/>
                <w:kern w:val="0"/>
                <w:sz w:val="20"/>
                <w:szCs w:val="20"/>
              </w:rPr>
              <w:t>2000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8171BB5">
            <w:pPr>
              <w:widowControl/>
              <w:jc w:val="center"/>
              <w:rPr>
                <w:rFonts w:ascii="宋体" w:hAnsi="宋体" w:cs="宋体"/>
                <w:kern w:val="0"/>
                <w:sz w:val="20"/>
                <w:szCs w:val="20"/>
              </w:rPr>
            </w:pPr>
            <w:r>
              <w:rPr>
                <w:rFonts w:hint="eastAsia" w:ascii="宋体" w:hAnsi="宋体" w:cs="宋体"/>
                <w:kern w:val="0"/>
                <w:sz w:val="20"/>
                <w:szCs w:val="20"/>
              </w:rPr>
              <w:t>1800</w:t>
            </w:r>
          </w:p>
        </w:tc>
      </w:tr>
      <w:tr w14:paraId="77A74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72D1602">
            <w:pPr>
              <w:widowControl/>
              <w:jc w:val="center"/>
              <w:rPr>
                <w:rFonts w:ascii="宋体" w:hAnsi="宋体" w:cs="宋体"/>
                <w:kern w:val="0"/>
                <w:sz w:val="20"/>
                <w:szCs w:val="20"/>
              </w:rPr>
            </w:pPr>
            <w:r>
              <w:rPr>
                <w:rFonts w:hint="eastAsia" w:ascii="宋体" w:hAnsi="宋体" w:cs="宋体"/>
                <w:kern w:val="0"/>
                <w:sz w:val="20"/>
                <w:szCs w:val="20"/>
              </w:rPr>
              <w:t>*斐济</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AC778AD">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2510411">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766C4F2">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55EF8D9">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C4B1770">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5CE54B9">
            <w:pPr>
              <w:widowControl/>
              <w:jc w:val="center"/>
              <w:rPr>
                <w:rFonts w:ascii="宋体" w:hAnsi="宋体" w:cs="宋体"/>
                <w:kern w:val="0"/>
                <w:sz w:val="20"/>
                <w:szCs w:val="20"/>
              </w:rPr>
            </w:pPr>
            <w:r>
              <w:rPr>
                <w:rFonts w:hint="eastAsia" w:ascii="宋体" w:hAnsi="宋体" w:cs="宋体"/>
                <w:kern w:val="0"/>
                <w:sz w:val="20"/>
                <w:szCs w:val="20"/>
              </w:rPr>
              <w:t>1500</w:t>
            </w:r>
          </w:p>
        </w:tc>
      </w:tr>
      <w:tr w14:paraId="5A2C29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909C527">
            <w:pPr>
              <w:widowControl/>
              <w:jc w:val="center"/>
              <w:rPr>
                <w:rFonts w:ascii="宋体" w:hAnsi="宋体" w:cs="宋体"/>
                <w:kern w:val="0"/>
                <w:sz w:val="20"/>
                <w:szCs w:val="20"/>
              </w:rPr>
            </w:pPr>
            <w:r>
              <w:rPr>
                <w:rFonts w:hint="eastAsia" w:ascii="宋体" w:hAnsi="宋体" w:cs="宋体"/>
                <w:kern w:val="0"/>
                <w:sz w:val="20"/>
                <w:szCs w:val="20"/>
              </w:rPr>
              <w:t>*其他太平洋岛国</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4893980">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318266D">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A3488D5">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B3AC910">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FBB2DDF">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F54D6B9">
            <w:pPr>
              <w:widowControl/>
              <w:jc w:val="center"/>
              <w:rPr>
                <w:rFonts w:ascii="宋体" w:hAnsi="宋体" w:cs="宋体"/>
                <w:kern w:val="0"/>
                <w:sz w:val="20"/>
                <w:szCs w:val="20"/>
              </w:rPr>
            </w:pPr>
            <w:r>
              <w:rPr>
                <w:rFonts w:hint="eastAsia" w:ascii="宋体" w:hAnsi="宋体" w:cs="宋体"/>
                <w:kern w:val="0"/>
                <w:sz w:val="20"/>
                <w:szCs w:val="20"/>
              </w:rPr>
              <w:t>1500</w:t>
            </w:r>
          </w:p>
        </w:tc>
      </w:tr>
      <w:tr w14:paraId="3162FB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0CCF2B3">
            <w:pPr>
              <w:widowControl/>
              <w:jc w:val="center"/>
              <w:rPr>
                <w:rFonts w:ascii="宋体" w:hAnsi="宋体" w:cs="宋体"/>
                <w:kern w:val="0"/>
                <w:sz w:val="20"/>
                <w:szCs w:val="20"/>
              </w:rPr>
            </w:pPr>
            <w:r>
              <w:rPr>
                <w:rFonts w:hint="eastAsia" w:ascii="宋体" w:hAnsi="宋体" w:cs="宋体"/>
                <w:kern w:val="0"/>
                <w:sz w:val="20"/>
                <w:szCs w:val="20"/>
              </w:rPr>
              <w:t>非洲</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8A3329E">
            <w:pPr>
              <w:widowControl/>
              <w:jc w:val="center"/>
              <w:rPr>
                <w:rFonts w:ascii="宋体" w:hAnsi="宋体" w:cs="宋体"/>
                <w:kern w:val="0"/>
                <w:sz w:val="20"/>
                <w:szCs w:val="20"/>
              </w:rPr>
            </w:pPr>
            <w:r>
              <w:rPr>
                <w:rFonts w:hint="eastAsia" w:ascii="宋体" w:hAnsi="宋体" w:cs="宋体"/>
                <w:kern w:val="0"/>
                <w:sz w:val="20"/>
                <w:szCs w:val="20"/>
              </w:rPr>
              <w:t>　</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9FFAC96">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5092F83">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DD58943">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FE641B4">
            <w:pPr>
              <w:widowControl/>
              <w:jc w:val="center"/>
              <w:rPr>
                <w:rFonts w:ascii="宋体" w:hAnsi="宋体" w:cs="宋体"/>
                <w:kern w:val="0"/>
                <w:sz w:val="20"/>
                <w:szCs w:val="20"/>
              </w:rPr>
            </w:pPr>
            <w:r>
              <w:rPr>
                <w:rFonts w:hint="eastAsia" w:ascii="宋体" w:hAnsi="宋体" w:cs="宋体"/>
                <w:kern w:val="0"/>
                <w:sz w:val="20"/>
                <w:szCs w:val="20"/>
              </w:rPr>
              <w:t>　</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A9B179D">
            <w:pPr>
              <w:widowControl/>
              <w:jc w:val="center"/>
              <w:rPr>
                <w:rFonts w:ascii="宋体" w:hAnsi="宋体" w:cs="宋体"/>
                <w:kern w:val="0"/>
                <w:sz w:val="20"/>
                <w:szCs w:val="20"/>
              </w:rPr>
            </w:pPr>
            <w:r>
              <w:rPr>
                <w:rFonts w:hint="eastAsia" w:ascii="宋体" w:hAnsi="宋体" w:cs="宋体"/>
                <w:kern w:val="0"/>
                <w:sz w:val="20"/>
                <w:szCs w:val="20"/>
              </w:rPr>
              <w:t>　</w:t>
            </w:r>
          </w:p>
        </w:tc>
      </w:tr>
      <w:tr w14:paraId="3FADAC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7D01650">
            <w:pPr>
              <w:widowControl/>
              <w:jc w:val="center"/>
              <w:rPr>
                <w:rFonts w:ascii="宋体" w:hAnsi="宋体" w:cs="宋体"/>
                <w:kern w:val="0"/>
                <w:sz w:val="20"/>
                <w:szCs w:val="20"/>
              </w:rPr>
            </w:pPr>
            <w:r>
              <w:rPr>
                <w:rFonts w:hint="eastAsia" w:ascii="宋体" w:hAnsi="宋体" w:cs="宋体"/>
                <w:kern w:val="0"/>
                <w:sz w:val="20"/>
                <w:szCs w:val="20"/>
              </w:rPr>
              <w:t>*埃及</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1394668">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7B4B3E7">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515ECB1">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F84D89F">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6EA6F38">
            <w:pPr>
              <w:widowControl/>
              <w:jc w:val="center"/>
              <w:rPr>
                <w:rFonts w:ascii="宋体" w:hAnsi="宋体" w:cs="宋体"/>
                <w:kern w:val="0"/>
                <w:sz w:val="20"/>
                <w:szCs w:val="20"/>
              </w:rPr>
            </w:pPr>
            <w:r>
              <w:rPr>
                <w:rFonts w:hint="eastAsia" w:ascii="宋体" w:hAnsi="宋体" w:cs="宋体"/>
                <w:kern w:val="0"/>
                <w:sz w:val="20"/>
                <w:szCs w:val="20"/>
              </w:rPr>
              <w:t>1300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48623F6">
            <w:pPr>
              <w:widowControl/>
              <w:jc w:val="center"/>
              <w:rPr>
                <w:rFonts w:ascii="宋体" w:hAnsi="宋体" w:cs="宋体"/>
                <w:kern w:val="0"/>
                <w:sz w:val="20"/>
                <w:szCs w:val="20"/>
              </w:rPr>
            </w:pPr>
            <w:r>
              <w:rPr>
                <w:rFonts w:hint="eastAsia" w:ascii="宋体" w:hAnsi="宋体" w:cs="宋体"/>
                <w:kern w:val="0"/>
                <w:sz w:val="20"/>
                <w:szCs w:val="20"/>
              </w:rPr>
              <w:t>1200</w:t>
            </w:r>
          </w:p>
        </w:tc>
      </w:tr>
      <w:tr w14:paraId="0A8F73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CCA5390">
            <w:pPr>
              <w:widowControl/>
              <w:jc w:val="center"/>
              <w:rPr>
                <w:rFonts w:ascii="宋体" w:hAnsi="宋体" w:cs="宋体"/>
                <w:kern w:val="0"/>
                <w:sz w:val="20"/>
                <w:szCs w:val="20"/>
              </w:rPr>
            </w:pPr>
            <w:r>
              <w:rPr>
                <w:rFonts w:hint="eastAsia" w:ascii="宋体" w:hAnsi="宋体" w:cs="宋体"/>
                <w:kern w:val="0"/>
                <w:sz w:val="20"/>
                <w:szCs w:val="20"/>
              </w:rPr>
              <w:t>南非</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07E0C73">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D914727">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FB1EF67">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3A64BCA">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52CE2D8">
            <w:pPr>
              <w:widowControl/>
              <w:jc w:val="center"/>
              <w:rPr>
                <w:rFonts w:ascii="宋体" w:hAnsi="宋体" w:cs="宋体"/>
                <w:kern w:val="0"/>
                <w:sz w:val="20"/>
                <w:szCs w:val="20"/>
              </w:rPr>
            </w:pPr>
            <w:r>
              <w:rPr>
                <w:rFonts w:hint="eastAsia" w:ascii="宋体" w:hAnsi="宋体" w:cs="宋体"/>
                <w:kern w:val="0"/>
                <w:sz w:val="20"/>
                <w:szCs w:val="20"/>
              </w:rPr>
              <w:t>1300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4B626E7">
            <w:pPr>
              <w:widowControl/>
              <w:jc w:val="center"/>
              <w:rPr>
                <w:rFonts w:ascii="宋体" w:hAnsi="宋体" w:cs="宋体"/>
                <w:kern w:val="0"/>
                <w:sz w:val="20"/>
                <w:szCs w:val="20"/>
              </w:rPr>
            </w:pPr>
            <w:r>
              <w:rPr>
                <w:rFonts w:hint="eastAsia" w:ascii="宋体" w:hAnsi="宋体" w:cs="宋体"/>
                <w:kern w:val="0"/>
                <w:sz w:val="20"/>
                <w:szCs w:val="20"/>
              </w:rPr>
              <w:t>1200</w:t>
            </w:r>
          </w:p>
        </w:tc>
      </w:tr>
      <w:tr w14:paraId="6411B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1D4EA31">
            <w:pPr>
              <w:widowControl/>
              <w:jc w:val="center"/>
              <w:rPr>
                <w:rFonts w:ascii="宋体" w:hAnsi="宋体" w:cs="宋体"/>
                <w:kern w:val="0"/>
                <w:sz w:val="20"/>
                <w:szCs w:val="20"/>
              </w:rPr>
            </w:pPr>
            <w:r>
              <w:rPr>
                <w:rFonts w:hint="eastAsia" w:ascii="宋体" w:hAnsi="宋体" w:cs="宋体"/>
                <w:kern w:val="0"/>
                <w:sz w:val="20"/>
                <w:szCs w:val="20"/>
              </w:rPr>
              <w:t>*坦桑尼亚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7D12298">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E1236EB">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347204A">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95A24CD">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B8E14ED">
            <w:pPr>
              <w:widowControl/>
              <w:jc w:val="center"/>
              <w:rPr>
                <w:rFonts w:ascii="宋体" w:hAnsi="宋体" w:cs="宋体"/>
                <w:kern w:val="0"/>
                <w:sz w:val="20"/>
                <w:szCs w:val="20"/>
              </w:rPr>
            </w:pPr>
            <w:r>
              <w:rPr>
                <w:rFonts w:hint="eastAsia" w:ascii="宋体" w:hAnsi="宋体" w:cs="宋体"/>
                <w:kern w:val="0"/>
                <w:sz w:val="20"/>
                <w:szCs w:val="20"/>
              </w:rPr>
              <w:t>1300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9C7DA4C">
            <w:pPr>
              <w:widowControl/>
              <w:jc w:val="center"/>
              <w:rPr>
                <w:rFonts w:ascii="宋体" w:hAnsi="宋体" w:cs="宋体"/>
                <w:kern w:val="0"/>
                <w:sz w:val="20"/>
                <w:szCs w:val="20"/>
              </w:rPr>
            </w:pPr>
            <w:r>
              <w:rPr>
                <w:rFonts w:hint="eastAsia" w:ascii="宋体" w:hAnsi="宋体" w:cs="宋体"/>
                <w:kern w:val="0"/>
                <w:sz w:val="20"/>
                <w:szCs w:val="20"/>
              </w:rPr>
              <w:t>1200</w:t>
            </w:r>
          </w:p>
        </w:tc>
      </w:tr>
      <w:tr w14:paraId="1BB886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0926900">
            <w:pPr>
              <w:widowControl/>
              <w:jc w:val="center"/>
              <w:rPr>
                <w:rFonts w:ascii="宋体" w:hAnsi="宋体" w:cs="宋体"/>
                <w:kern w:val="0"/>
                <w:sz w:val="20"/>
                <w:szCs w:val="20"/>
              </w:rPr>
            </w:pPr>
            <w:r>
              <w:rPr>
                <w:rFonts w:hint="eastAsia" w:ascii="宋体" w:hAnsi="宋体" w:cs="宋体"/>
                <w:kern w:val="0"/>
                <w:sz w:val="20"/>
                <w:szCs w:val="20"/>
              </w:rPr>
              <w:t>*埃塞俄比亚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C5D8817">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A8C546F">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A3A2812">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32E0728">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0E15A44">
            <w:pPr>
              <w:widowControl/>
              <w:jc w:val="center"/>
              <w:rPr>
                <w:rFonts w:ascii="宋体" w:hAnsi="宋体" w:cs="宋体"/>
                <w:kern w:val="0"/>
                <w:sz w:val="20"/>
                <w:szCs w:val="20"/>
              </w:rPr>
            </w:pPr>
            <w:r>
              <w:rPr>
                <w:rFonts w:hint="eastAsia" w:ascii="宋体" w:hAnsi="宋体" w:cs="宋体"/>
                <w:kern w:val="0"/>
                <w:sz w:val="20"/>
                <w:szCs w:val="20"/>
              </w:rPr>
              <w:t>1300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EFFCF61">
            <w:pPr>
              <w:widowControl/>
              <w:jc w:val="center"/>
              <w:rPr>
                <w:rFonts w:ascii="宋体" w:hAnsi="宋体" w:cs="宋体"/>
                <w:kern w:val="0"/>
                <w:sz w:val="20"/>
                <w:szCs w:val="20"/>
              </w:rPr>
            </w:pPr>
            <w:r>
              <w:rPr>
                <w:rFonts w:hint="eastAsia" w:ascii="宋体" w:hAnsi="宋体" w:cs="宋体"/>
                <w:kern w:val="0"/>
                <w:sz w:val="20"/>
                <w:szCs w:val="20"/>
              </w:rPr>
              <w:t>1200</w:t>
            </w:r>
          </w:p>
        </w:tc>
      </w:tr>
      <w:tr w14:paraId="0675E5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311AFEB">
            <w:pPr>
              <w:widowControl/>
              <w:jc w:val="center"/>
              <w:rPr>
                <w:rFonts w:ascii="宋体" w:hAnsi="宋体" w:cs="宋体"/>
                <w:kern w:val="0"/>
                <w:sz w:val="20"/>
                <w:szCs w:val="20"/>
              </w:rPr>
            </w:pPr>
            <w:r>
              <w:rPr>
                <w:rFonts w:hint="eastAsia" w:ascii="宋体" w:hAnsi="宋体" w:cs="宋体"/>
                <w:kern w:val="0"/>
                <w:sz w:val="20"/>
                <w:szCs w:val="20"/>
              </w:rPr>
              <w:t>*阿尔及利亚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21EA077">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6DC1A6F">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A70BC3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85A20B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360D256">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AB375C6">
            <w:pPr>
              <w:widowControl/>
              <w:jc w:val="center"/>
              <w:rPr>
                <w:rFonts w:ascii="宋体" w:hAnsi="宋体" w:cs="宋体"/>
                <w:kern w:val="0"/>
                <w:sz w:val="20"/>
                <w:szCs w:val="20"/>
              </w:rPr>
            </w:pPr>
            <w:r>
              <w:rPr>
                <w:rFonts w:hint="eastAsia" w:ascii="宋体" w:hAnsi="宋体" w:cs="宋体"/>
                <w:kern w:val="0"/>
                <w:sz w:val="20"/>
                <w:szCs w:val="20"/>
              </w:rPr>
              <w:t>700</w:t>
            </w:r>
          </w:p>
        </w:tc>
      </w:tr>
      <w:tr w14:paraId="09F1CA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CA6FB5D">
            <w:pPr>
              <w:widowControl/>
              <w:jc w:val="center"/>
              <w:rPr>
                <w:rFonts w:ascii="宋体" w:hAnsi="宋体" w:cs="宋体"/>
                <w:kern w:val="0"/>
                <w:sz w:val="20"/>
                <w:szCs w:val="20"/>
              </w:rPr>
            </w:pPr>
            <w:r>
              <w:rPr>
                <w:rFonts w:hint="eastAsia" w:ascii="宋体" w:hAnsi="宋体" w:cs="宋体"/>
                <w:kern w:val="0"/>
                <w:sz w:val="20"/>
                <w:szCs w:val="20"/>
              </w:rPr>
              <w:t>*布隆迪</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0812775">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B075AF2">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4D7CD2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BD1946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B692577">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70E322A">
            <w:pPr>
              <w:widowControl/>
              <w:jc w:val="center"/>
              <w:rPr>
                <w:rFonts w:ascii="宋体" w:hAnsi="宋体" w:cs="宋体"/>
                <w:kern w:val="0"/>
                <w:sz w:val="20"/>
                <w:szCs w:val="20"/>
              </w:rPr>
            </w:pPr>
            <w:r>
              <w:rPr>
                <w:rFonts w:hint="eastAsia" w:ascii="宋体" w:hAnsi="宋体" w:cs="宋体"/>
                <w:kern w:val="0"/>
                <w:sz w:val="20"/>
                <w:szCs w:val="20"/>
              </w:rPr>
              <w:t>700</w:t>
            </w:r>
          </w:p>
        </w:tc>
      </w:tr>
      <w:tr w14:paraId="16CCF1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0FC81F4">
            <w:pPr>
              <w:widowControl/>
              <w:jc w:val="center"/>
              <w:rPr>
                <w:rFonts w:ascii="宋体" w:hAnsi="宋体" w:cs="宋体"/>
                <w:kern w:val="0"/>
                <w:sz w:val="20"/>
                <w:szCs w:val="20"/>
              </w:rPr>
            </w:pPr>
            <w:r>
              <w:rPr>
                <w:rFonts w:hint="eastAsia" w:ascii="宋体" w:hAnsi="宋体" w:cs="宋体"/>
                <w:kern w:val="0"/>
                <w:sz w:val="20"/>
                <w:szCs w:val="20"/>
              </w:rPr>
              <w:t>*肯尼亚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924CD6D">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2B170EB">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72E4B38">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2613AA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F3AF281">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2580F29">
            <w:pPr>
              <w:widowControl/>
              <w:jc w:val="center"/>
              <w:rPr>
                <w:rFonts w:ascii="宋体" w:hAnsi="宋体" w:cs="宋体"/>
                <w:kern w:val="0"/>
                <w:sz w:val="20"/>
                <w:szCs w:val="20"/>
              </w:rPr>
            </w:pPr>
            <w:r>
              <w:rPr>
                <w:rFonts w:hint="eastAsia" w:ascii="宋体" w:hAnsi="宋体" w:cs="宋体"/>
                <w:kern w:val="0"/>
                <w:sz w:val="20"/>
                <w:szCs w:val="20"/>
              </w:rPr>
              <w:t>700</w:t>
            </w:r>
          </w:p>
        </w:tc>
      </w:tr>
      <w:tr w14:paraId="7FC3D2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5435F9A">
            <w:pPr>
              <w:widowControl/>
              <w:jc w:val="center"/>
              <w:rPr>
                <w:rFonts w:ascii="宋体" w:hAnsi="宋体" w:cs="宋体"/>
                <w:kern w:val="0"/>
                <w:sz w:val="20"/>
                <w:szCs w:val="20"/>
              </w:rPr>
            </w:pPr>
            <w:r>
              <w:rPr>
                <w:rFonts w:hint="eastAsia" w:ascii="宋体" w:hAnsi="宋体" w:cs="宋体"/>
                <w:kern w:val="0"/>
                <w:sz w:val="20"/>
                <w:szCs w:val="20"/>
              </w:rPr>
              <w:t>摩洛哥</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C870011">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568AD56">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441B305">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C70E067">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99B68D3">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AED85DC">
            <w:pPr>
              <w:widowControl/>
              <w:jc w:val="center"/>
              <w:rPr>
                <w:rFonts w:ascii="宋体" w:hAnsi="宋体" w:cs="宋体"/>
                <w:kern w:val="0"/>
                <w:sz w:val="20"/>
                <w:szCs w:val="20"/>
              </w:rPr>
            </w:pPr>
            <w:r>
              <w:rPr>
                <w:rFonts w:hint="eastAsia" w:ascii="宋体" w:hAnsi="宋体" w:cs="宋体"/>
                <w:kern w:val="0"/>
                <w:sz w:val="20"/>
                <w:szCs w:val="20"/>
              </w:rPr>
              <w:t>700</w:t>
            </w:r>
          </w:p>
        </w:tc>
      </w:tr>
      <w:tr w14:paraId="471476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C94672C">
            <w:pPr>
              <w:widowControl/>
              <w:jc w:val="center"/>
              <w:rPr>
                <w:rFonts w:ascii="宋体" w:hAnsi="宋体" w:cs="宋体"/>
                <w:kern w:val="0"/>
                <w:sz w:val="20"/>
                <w:szCs w:val="20"/>
              </w:rPr>
            </w:pPr>
            <w:r>
              <w:rPr>
                <w:rFonts w:hint="eastAsia" w:ascii="宋体" w:hAnsi="宋体" w:cs="宋体"/>
                <w:kern w:val="0"/>
                <w:sz w:val="20"/>
                <w:szCs w:val="20"/>
              </w:rPr>
              <w:t>*莫桑比克</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C7DDDA0">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463E4FF">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7E3B6F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092A3C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00C2918">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A85A30A">
            <w:pPr>
              <w:widowControl/>
              <w:jc w:val="center"/>
              <w:rPr>
                <w:rFonts w:ascii="宋体" w:hAnsi="宋体" w:cs="宋体"/>
                <w:kern w:val="0"/>
                <w:sz w:val="20"/>
                <w:szCs w:val="20"/>
              </w:rPr>
            </w:pPr>
            <w:r>
              <w:rPr>
                <w:rFonts w:hint="eastAsia" w:ascii="宋体" w:hAnsi="宋体" w:cs="宋体"/>
                <w:kern w:val="0"/>
                <w:sz w:val="20"/>
                <w:szCs w:val="20"/>
              </w:rPr>
              <w:t>700</w:t>
            </w:r>
          </w:p>
        </w:tc>
      </w:tr>
      <w:tr w14:paraId="4D1167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FD5F3C1">
            <w:pPr>
              <w:widowControl/>
              <w:jc w:val="center"/>
              <w:rPr>
                <w:rFonts w:ascii="宋体" w:hAnsi="宋体" w:cs="宋体"/>
                <w:kern w:val="0"/>
                <w:sz w:val="20"/>
                <w:szCs w:val="20"/>
              </w:rPr>
            </w:pPr>
            <w:r>
              <w:rPr>
                <w:rFonts w:hint="eastAsia" w:ascii="宋体" w:hAnsi="宋体" w:cs="宋体"/>
                <w:kern w:val="0"/>
                <w:sz w:val="20"/>
                <w:szCs w:val="20"/>
              </w:rPr>
              <w:t>*尼日利亚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BEDFE4B">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998725D">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07FDD7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E0CED9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36712BA">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28ACAB3">
            <w:pPr>
              <w:widowControl/>
              <w:jc w:val="center"/>
              <w:rPr>
                <w:rFonts w:ascii="宋体" w:hAnsi="宋体" w:cs="宋体"/>
                <w:kern w:val="0"/>
                <w:sz w:val="20"/>
                <w:szCs w:val="20"/>
              </w:rPr>
            </w:pPr>
            <w:r>
              <w:rPr>
                <w:rFonts w:hint="eastAsia" w:ascii="宋体" w:hAnsi="宋体" w:cs="宋体"/>
                <w:kern w:val="0"/>
                <w:sz w:val="20"/>
                <w:szCs w:val="20"/>
              </w:rPr>
              <w:t>700</w:t>
            </w:r>
          </w:p>
        </w:tc>
      </w:tr>
      <w:tr w14:paraId="57F17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96DD3EB">
            <w:pPr>
              <w:widowControl/>
              <w:jc w:val="center"/>
              <w:rPr>
                <w:rFonts w:ascii="宋体" w:hAnsi="宋体" w:cs="宋体"/>
                <w:kern w:val="0"/>
                <w:sz w:val="20"/>
                <w:szCs w:val="20"/>
              </w:rPr>
            </w:pPr>
            <w:r>
              <w:rPr>
                <w:rFonts w:hint="eastAsia" w:ascii="宋体" w:hAnsi="宋体" w:cs="宋体"/>
                <w:kern w:val="0"/>
                <w:sz w:val="20"/>
                <w:szCs w:val="20"/>
              </w:rPr>
              <w:t>*塞内加尔</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7DE5210">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A34DEE1">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4958FE3">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6CD15A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D5ADF79">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BD1744A">
            <w:pPr>
              <w:widowControl/>
              <w:jc w:val="center"/>
              <w:rPr>
                <w:rFonts w:ascii="宋体" w:hAnsi="宋体" w:cs="宋体"/>
                <w:kern w:val="0"/>
                <w:sz w:val="20"/>
                <w:szCs w:val="20"/>
              </w:rPr>
            </w:pPr>
            <w:r>
              <w:rPr>
                <w:rFonts w:hint="eastAsia" w:ascii="宋体" w:hAnsi="宋体" w:cs="宋体"/>
                <w:kern w:val="0"/>
                <w:sz w:val="20"/>
                <w:szCs w:val="20"/>
              </w:rPr>
              <w:t>700</w:t>
            </w:r>
          </w:p>
        </w:tc>
      </w:tr>
      <w:tr w14:paraId="5C9DA2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6F71DA1">
            <w:pPr>
              <w:widowControl/>
              <w:jc w:val="center"/>
              <w:rPr>
                <w:rFonts w:ascii="宋体" w:hAnsi="宋体" w:cs="宋体"/>
                <w:kern w:val="0"/>
                <w:sz w:val="20"/>
                <w:szCs w:val="20"/>
              </w:rPr>
            </w:pPr>
            <w:r>
              <w:rPr>
                <w:rFonts w:hint="eastAsia" w:ascii="宋体" w:hAnsi="宋体" w:cs="宋体"/>
                <w:kern w:val="0"/>
                <w:sz w:val="20"/>
                <w:szCs w:val="20"/>
              </w:rPr>
              <w:t>突尼斯</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9779CE2">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94AC2F8">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034CE57">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141B12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0FACB31">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E2EC054">
            <w:pPr>
              <w:widowControl/>
              <w:jc w:val="center"/>
              <w:rPr>
                <w:rFonts w:ascii="宋体" w:hAnsi="宋体" w:cs="宋体"/>
                <w:kern w:val="0"/>
                <w:sz w:val="20"/>
                <w:szCs w:val="20"/>
              </w:rPr>
            </w:pPr>
            <w:r>
              <w:rPr>
                <w:rFonts w:hint="eastAsia" w:ascii="宋体" w:hAnsi="宋体" w:cs="宋体"/>
                <w:kern w:val="0"/>
                <w:sz w:val="20"/>
                <w:szCs w:val="20"/>
              </w:rPr>
              <w:t>700</w:t>
            </w:r>
          </w:p>
        </w:tc>
      </w:tr>
      <w:tr w14:paraId="32F0E4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6C10311">
            <w:pPr>
              <w:widowControl/>
              <w:jc w:val="center"/>
              <w:rPr>
                <w:rFonts w:ascii="宋体" w:hAnsi="宋体" w:cs="宋体"/>
                <w:kern w:val="0"/>
                <w:sz w:val="20"/>
                <w:szCs w:val="20"/>
              </w:rPr>
            </w:pPr>
            <w:r>
              <w:rPr>
                <w:rFonts w:hint="eastAsia" w:ascii="宋体" w:hAnsi="宋体" w:cs="宋体"/>
                <w:kern w:val="0"/>
                <w:sz w:val="20"/>
                <w:szCs w:val="20"/>
              </w:rPr>
              <w:t>*安哥拉</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56474A2">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4B0F4CB">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85AA63A">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E3A296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A4574FC">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68AB13F">
            <w:pPr>
              <w:widowControl/>
              <w:jc w:val="center"/>
              <w:rPr>
                <w:rFonts w:ascii="宋体" w:hAnsi="宋体" w:cs="宋体"/>
                <w:kern w:val="0"/>
                <w:sz w:val="20"/>
                <w:szCs w:val="20"/>
              </w:rPr>
            </w:pPr>
            <w:r>
              <w:rPr>
                <w:rFonts w:hint="eastAsia" w:ascii="宋体" w:hAnsi="宋体" w:cs="宋体"/>
                <w:kern w:val="0"/>
                <w:sz w:val="20"/>
                <w:szCs w:val="20"/>
              </w:rPr>
              <w:t>700</w:t>
            </w:r>
          </w:p>
        </w:tc>
      </w:tr>
      <w:tr w14:paraId="704A81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0286B46">
            <w:pPr>
              <w:widowControl/>
              <w:jc w:val="center"/>
              <w:rPr>
                <w:rFonts w:ascii="宋体" w:hAnsi="宋体" w:cs="宋体"/>
                <w:kern w:val="0"/>
                <w:sz w:val="20"/>
                <w:szCs w:val="20"/>
              </w:rPr>
            </w:pPr>
            <w:r>
              <w:rPr>
                <w:rFonts w:hint="eastAsia" w:ascii="宋体" w:hAnsi="宋体" w:cs="宋体"/>
                <w:kern w:val="0"/>
                <w:sz w:val="20"/>
                <w:szCs w:val="20"/>
              </w:rPr>
              <w:t>*贝宁</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69C0A03">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A1D51E2">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1D8A3E3">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833719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4AA4B10">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6DC2FEE">
            <w:pPr>
              <w:widowControl/>
              <w:jc w:val="center"/>
              <w:rPr>
                <w:rFonts w:ascii="宋体" w:hAnsi="宋体" w:cs="宋体"/>
                <w:kern w:val="0"/>
                <w:sz w:val="20"/>
                <w:szCs w:val="20"/>
              </w:rPr>
            </w:pPr>
            <w:r>
              <w:rPr>
                <w:rFonts w:hint="eastAsia" w:ascii="宋体" w:hAnsi="宋体" w:cs="宋体"/>
                <w:kern w:val="0"/>
                <w:sz w:val="20"/>
                <w:szCs w:val="20"/>
              </w:rPr>
              <w:t>700</w:t>
            </w:r>
          </w:p>
        </w:tc>
      </w:tr>
      <w:tr w14:paraId="79ED65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A239ACB">
            <w:pPr>
              <w:widowControl/>
              <w:jc w:val="center"/>
              <w:rPr>
                <w:rFonts w:ascii="宋体" w:hAnsi="宋体" w:cs="宋体"/>
                <w:kern w:val="0"/>
                <w:sz w:val="20"/>
                <w:szCs w:val="20"/>
              </w:rPr>
            </w:pPr>
            <w:r>
              <w:rPr>
                <w:rFonts w:hint="eastAsia" w:ascii="宋体" w:hAnsi="宋体" w:cs="宋体"/>
                <w:kern w:val="0"/>
                <w:sz w:val="20"/>
                <w:szCs w:val="20"/>
              </w:rPr>
              <w:t>*博茨瓦纳</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7779571">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C2171F7">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7FA0763">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A832EC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0467CAA">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D86C507">
            <w:pPr>
              <w:widowControl/>
              <w:jc w:val="center"/>
              <w:rPr>
                <w:rFonts w:ascii="宋体" w:hAnsi="宋体" w:cs="宋体"/>
                <w:kern w:val="0"/>
                <w:sz w:val="20"/>
                <w:szCs w:val="20"/>
              </w:rPr>
            </w:pPr>
            <w:r>
              <w:rPr>
                <w:rFonts w:hint="eastAsia" w:ascii="宋体" w:hAnsi="宋体" w:cs="宋体"/>
                <w:kern w:val="0"/>
                <w:sz w:val="20"/>
                <w:szCs w:val="20"/>
              </w:rPr>
              <w:t>700</w:t>
            </w:r>
          </w:p>
        </w:tc>
      </w:tr>
      <w:tr w14:paraId="4A0D53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B3530CB">
            <w:pPr>
              <w:widowControl/>
              <w:jc w:val="center"/>
              <w:rPr>
                <w:rFonts w:ascii="宋体" w:hAnsi="宋体" w:cs="宋体"/>
                <w:kern w:val="0"/>
                <w:sz w:val="20"/>
                <w:szCs w:val="20"/>
              </w:rPr>
            </w:pPr>
            <w:r>
              <w:rPr>
                <w:rFonts w:hint="eastAsia" w:ascii="宋体" w:hAnsi="宋体" w:cs="宋体"/>
                <w:kern w:val="0"/>
                <w:sz w:val="20"/>
                <w:szCs w:val="20"/>
              </w:rPr>
              <w:t>*赤道几内亚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85DFFF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E128338">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1C36D3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6E4757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735F019">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9BBF0B9">
            <w:pPr>
              <w:widowControl/>
              <w:jc w:val="center"/>
              <w:rPr>
                <w:rFonts w:ascii="宋体" w:hAnsi="宋体" w:cs="宋体"/>
                <w:kern w:val="0"/>
                <w:sz w:val="20"/>
                <w:szCs w:val="20"/>
              </w:rPr>
            </w:pPr>
            <w:r>
              <w:rPr>
                <w:rFonts w:hint="eastAsia" w:ascii="宋体" w:hAnsi="宋体" w:cs="宋体"/>
                <w:kern w:val="0"/>
                <w:sz w:val="20"/>
                <w:szCs w:val="20"/>
              </w:rPr>
              <w:t>700</w:t>
            </w:r>
          </w:p>
        </w:tc>
      </w:tr>
      <w:tr w14:paraId="323AC2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EE0AC9C">
            <w:pPr>
              <w:widowControl/>
              <w:jc w:val="center"/>
              <w:rPr>
                <w:rFonts w:ascii="宋体" w:hAnsi="宋体" w:cs="宋体"/>
                <w:kern w:val="0"/>
                <w:sz w:val="20"/>
                <w:szCs w:val="20"/>
              </w:rPr>
            </w:pPr>
            <w:r>
              <w:rPr>
                <w:rFonts w:hint="eastAsia" w:ascii="宋体" w:hAnsi="宋体" w:cs="宋体"/>
                <w:kern w:val="0"/>
                <w:sz w:val="20"/>
                <w:szCs w:val="20"/>
              </w:rPr>
              <w:t>*多哥</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D7D426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A0F6F1B">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04C9A89">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39DE82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C0DDCBB">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E50AD83">
            <w:pPr>
              <w:widowControl/>
              <w:jc w:val="center"/>
              <w:rPr>
                <w:rFonts w:ascii="宋体" w:hAnsi="宋体" w:cs="宋体"/>
                <w:kern w:val="0"/>
                <w:sz w:val="20"/>
                <w:szCs w:val="20"/>
              </w:rPr>
            </w:pPr>
            <w:r>
              <w:rPr>
                <w:rFonts w:hint="eastAsia" w:ascii="宋体" w:hAnsi="宋体" w:cs="宋体"/>
                <w:kern w:val="0"/>
                <w:sz w:val="20"/>
                <w:szCs w:val="20"/>
              </w:rPr>
              <w:t>700</w:t>
            </w:r>
          </w:p>
        </w:tc>
      </w:tr>
      <w:tr w14:paraId="0C02E0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E2DF0F5">
            <w:pPr>
              <w:widowControl/>
              <w:jc w:val="center"/>
              <w:rPr>
                <w:rFonts w:ascii="宋体" w:hAnsi="宋体" w:cs="宋体"/>
                <w:kern w:val="0"/>
                <w:sz w:val="20"/>
                <w:szCs w:val="20"/>
              </w:rPr>
            </w:pPr>
            <w:r>
              <w:rPr>
                <w:rFonts w:hint="eastAsia" w:ascii="宋体" w:hAnsi="宋体" w:cs="宋体"/>
                <w:kern w:val="0"/>
                <w:sz w:val="20"/>
                <w:szCs w:val="20"/>
              </w:rPr>
              <w:t>*厄立特里亚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7146471">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0ED2C9C">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E9BDEA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221D92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4B7EA18">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4EF7150">
            <w:pPr>
              <w:widowControl/>
              <w:jc w:val="center"/>
              <w:rPr>
                <w:rFonts w:ascii="宋体" w:hAnsi="宋体" w:cs="宋体"/>
                <w:kern w:val="0"/>
                <w:sz w:val="20"/>
                <w:szCs w:val="20"/>
              </w:rPr>
            </w:pPr>
            <w:r>
              <w:rPr>
                <w:rFonts w:hint="eastAsia" w:ascii="宋体" w:hAnsi="宋体" w:cs="宋体"/>
                <w:kern w:val="0"/>
                <w:sz w:val="20"/>
                <w:szCs w:val="20"/>
              </w:rPr>
              <w:t>700</w:t>
            </w:r>
          </w:p>
        </w:tc>
      </w:tr>
      <w:tr w14:paraId="525C01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0A91DA9">
            <w:pPr>
              <w:widowControl/>
              <w:jc w:val="center"/>
              <w:rPr>
                <w:rFonts w:ascii="宋体" w:hAnsi="宋体" w:cs="宋体"/>
                <w:kern w:val="0"/>
                <w:sz w:val="20"/>
                <w:szCs w:val="20"/>
              </w:rPr>
            </w:pPr>
            <w:r>
              <w:rPr>
                <w:rFonts w:hint="eastAsia" w:ascii="宋体" w:hAnsi="宋体" w:cs="宋体"/>
                <w:kern w:val="0"/>
                <w:sz w:val="20"/>
                <w:szCs w:val="20"/>
              </w:rPr>
              <w:t>*佛得角</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94DB2C2">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6B5DCFC">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1F46A6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03E157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5DF8FB4">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D00A126">
            <w:pPr>
              <w:widowControl/>
              <w:jc w:val="center"/>
              <w:rPr>
                <w:rFonts w:ascii="宋体" w:hAnsi="宋体" w:cs="宋体"/>
                <w:kern w:val="0"/>
                <w:sz w:val="20"/>
                <w:szCs w:val="20"/>
              </w:rPr>
            </w:pPr>
            <w:r>
              <w:rPr>
                <w:rFonts w:hint="eastAsia" w:ascii="宋体" w:hAnsi="宋体" w:cs="宋体"/>
                <w:kern w:val="0"/>
                <w:sz w:val="20"/>
                <w:szCs w:val="20"/>
              </w:rPr>
              <w:t>700</w:t>
            </w:r>
          </w:p>
        </w:tc>
      </w:tr>
      <w:tr w14:paraId="79CCFC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9A3CE9C">
            <w:pPr>
              <w:widowControl/>
              <w:jc w:val="center"/>
              <w:rPr>
                <w:rFonts w:ascii="宋体" w:hAnsi="宋体" w:cs="宋体"/>
                <w:kern w:val="0"/>
                <w:sz w:val="20"/>
                <w:szCs w:val="20"/>
              </w:rPr>
            </w:pPr>
            <w:r>
              <w:rPr>
                <w:rFonts w:hint="eastAsia" w:ascii="宋体" w:hAnsi="宋体" w:cs="宋体"/>
                <w:kern w:val="0"/>
                <w:sz w:val="20"/>
                <w:szCs w:val="20"/>
              </w:rPr>
              <w:t>*刚果布</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34DDF53">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757BAD3">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EC12E9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1BBBA2D">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BE83538">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5A8B568">
            <w:pPr>
              <w:widowControl/>
              <w:jc w:val="center"/>
              <w:rPr>
                <w:rFonts w:ascii="宋体" w:hAnsi="宋体" w:cs="宋体"/>
                <w:kern w:val="0"/>
                <w:sz w:val="20"/>
                <w:szCs w:val="20"/>
              </w:rPr>
            </w:pPr>
            <w:r>
              <w:rPr>
                <w:rFonts w:hint="eastAsia" w:ascii="宋体" w:hAnsi="宋体" w:cs="宋体"/>
                <w:kern w:val="0"/>
                <w:sz w:val="20"/>
                <w:szCs w:val="20"/>
              </w:rPr>
              <w:t>700</w:t>
            </w:r>
          </w:p>
        </w:tc>
      </w:tr>
      <w:tr w14:paraId="00DB1C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297DEF9">
            <w:pPr>
              <w:widowControl/>
              <w:jc w:val="center"/>
              <w:rPr>
                <w:rFonts w:ascii="宋体" w:hAnsi="宋体" w:cs="宋体"/>
                <w:kern w:val="0"/>
                <w:sz w:val="20"/>
                <w:szCs w:val="20"/>
              </w:rPr>
            </w:pPr>
            <w:r>
              <w:rPr>
                <w:rFonts w:hint="eastAsia" w:ascii="宋体" w:hAnsi="宋体" w:cs="宋体"/>
                <w:kern w:val="0"/>
                <w:sz w:val="20"/>
                <w:szCs w:val="20"/>
              </w:rPr>
              <w:t>*刚果金</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ACBA2FB">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FA36FB9">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85D0CC9">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F9F85DD">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4A5DF81">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0F9D78D">
            <w:pPr>
              <w:widowControl/>
              <w:jc w:val="center"/>
              <w:rPr>
                <w:rFonts w:ascii="宋体" w:hAnsi="宋体" w:cs="宋体"/>
                <w:kern w:val="0"/>
                <w:sz w:val="20"/>
                <w:szCs w:val="20"/>
              </w:rPr>
            </w:pPr>
            <w:r>
              <w:rPr>
                <w:rFonts w:hint="eastAsia" w:ascii="宋体" w:hAnsi="宋体" w:cs="宋体"/>
                <w:kern w:val="0"/>
                <w:sz w:val="20"/>
                <w:szCs w:val="20"/>
              </w:rPr>
              <w:t>700</w:t>
            </w:r>
          </w:p>
        </w:tc>
      </w:tr>
      <w:tr w14:paraId="464212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604E28C">
            <w:pPr>
              <w:widowControl/>
              <w:jc w:val="center"/>
              <w:rPr>
                <w:rFonts w:ascii="宋体" w:hAnsi="宋体" w:cs="宋体"/>
                <w:kern w:val="0"/>
                <w:sz w:val="20"/>
                <w:szCs w:val="20"/>
              </w:rPr>
            </w:pPr>
            <w:r>
              <w:rPr>
                <w:rFonts w:hint="eastAsia" w:ascii="宋体" w:hAnsi="宋体" w:cs="宋体"/>
                <w:kern w:val="0"/>
                <w:sz w:val="20"/>
                <w:szCs w:val="20"/>
              </w:rPr>
              <w:t>*吉布提</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838063F">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868A313">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5C831F0">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6D0478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BCC7753">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E0D8CB0">
            <w:pPr>
              <w:widowControl/>
              <w:jc w:val="center"/>
              <w:rPr>
                <w:rFonts w:ascii="宋体" w:hAnsi="宋体" w:cs="宋体"/>
                <w:kern w:val="0"/>
                <w:sz w:val="20"/>
                <w:szCs w:val="20"/>
              </w:rPr>
            </w:pPr>
            <w:r>
              <w:rPr>
                <w:rFonts w:hint="eastAsia" w:ascii="宋体" w:hAnsi="宋体" w:cs="宋体"/>
                <w:kern w:val="0"/>
                <w:sz w:val="20"/>
                <w:szCs w:val="20"/>
              </w:rPr>
              <w:t>700</w:t>
            </w:r>
          </w:p>
        </w:tc>
      </w:tr>
      <w:tr w14:paraId="05486D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4D837E1">
            <w:pPr>
              <w:widowControl/>
              <w:jc w:val="center"/>
              <w:rPr>
                <w:rFonts w:ascii="宋体" w:hAnsi="宋体" w:cs="宋体"/>
                <w:kern w:val="0"/>
                <w:sz w:val="20"/>
                <w:szCs w:val="20"/>
              </w:rPr>
            </w:pPr>
            <w:r>
              <w:rPr>
                <w:rFonts w:hint="eastAsia" w:ascii="宋体" w:hAnsi="宋体" w:cs="宋体"/>
                <w:kern w:val="0"/>
                <w:sz w:val="20"/>
                <w:szCs w:val="20"/>
              </w:rPr>
              <w:t>*几内亚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5B7651B">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CE56155">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F31A3B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38DBE4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AEB70B0">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C683175">
            <w:pPr>
              <w:widowControl/>
              <w:jc w:val="center"/>
              <w:rPr>
                <w:rFonts w:ascii="宋体" w:hAnsi="宋体" w:cs="宋体"/>
                <w:kern w:val="0"/>
                <w:sz w:val="20"/>
                <w:szCs w:val="20"/>
              </w:rPr>
            </w:pPr>
            <w:r>
              <w:rPr>
                <w:rFonts w:hint="eastAsia" w:ascii="宋体" w:hAnsi="宋体" w:cs="宋体"/>
                <w:kern w:val="0"/>
                <w:sz w:val="20"/>
                <w:szCs w:val="20"/>
              </w:rPr>
              <w:t>700</w:t>
            </w:r>
          </w:p>
        </w:tc>
      </w:tr>
      <w:tr w14:paraId="16AB2A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CF74979">
            <w:pPr>
              <w:widowControl/>
              <w:jc w:val="center"/>
              <w:rPr>
                <w:rFonts w:ascii="宋体" w:hAnsi="宋体" w:cs="宋体"/>
                <w:kern w:val="0"/>
                <w:sz w:val="20"/>
                <w:szCs w:val="20"/>
              </w:rPr>
            </w:pPr>
            <w:r>
              <w:rPr>
                <w:rFonts w:hint="eastAsia" w:ascii="宋体" w:hAnsi="宋体" w:cs="宋体"/>
                <w:kern w:val="0"/>
                <w:sz w:val="20"/>
                <w:szCs w:val="20"/>
              </w:rPr>
              <w:t>*加纳</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0DD5632">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1FAC037">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9F2035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076432F">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17884B1">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7EAF94B">
            <w:pPr>
              <w:widowControl/>
              <w:jc w:val="center"/>
              <w:rPr>
                <w:rFonts w:ascii="宋体" w:hAnsi="宋体" w:cs="宋体"/>
                <w:kern w:val="0"/>
                <w:sz w:val="20"/>
                <w:szCs w:val="20"/>
              </w:rPr>
            </w:pPr>
            <w:r>
              <w:rPr>
                <w:rFonts w:hint="eastAsia" w:ascii="宋体" w:hAnsi="宋体" w:cs="宋体"/>
                <w:kern w:val="0"/>
                <w:sz w:val="20"/>
                <w:szCs w:val="20"/>
              </w:rPr>
              <w:t>700</w:t>
            </w:r>
          </w:p>
        </w:tc>
      </w:tr>
      <w:tr w14:paraId="7E2809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E47013E">
            <w:pPr>
              <w:widowControl/>
              <w:jc w:val="center"/>
              <w:rPr>
                <w:rFonts w:ascii="宋体" w:hAnsi="宋体" w:cs="宋体"/>
                <w:kern w:val="0"/>
                <w:sz w:val="20"/>
                <w:szCs w:val="20"/>
              </w:rPr>
            </w:pPr>
            <w:r>
              <w:rPr>
                <w:rFonts w:hint="eastAsia" w:ascii="宋体" w:hAnsi="宋体" w:cs="宋体"/>
                <w:kern w:val="0"/>
                <w:sz w:val="20"/>
                <w:szCs w:val="20"/>
              </w:rPr>
              <w:t>*加蓬</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68C3AA4">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CF01DA5">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2E2BB9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B44C8D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C3F57A7">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FC3F7A9">
            <w:pPr>
              <w:widowControl/>
              <w:jc w:val="center"/>
              <w:rPr>
                <w:rFonts w:ascii="宋体" w:hAnsi="宋体" w:cs="宋体"/>
                <w:kern w:val="0"/>
                <w:sz w:val="20"/>
                <w:szCs w:val="20"/>
              </w:rPr>
            </w:pPr>
            <w:r>
              <w:rPr>
                <w:rFonts w:hint="eastAsia" w:ascii="宋体" w:hAnsi="宋体" w:cs="宋体"/>
                <w:kern w:val="0"/>
                <w:sz w:val="20"/>
                <w:szCs w:val="20"/>
              </w:rPr>
              <w:t>700</w:t>
            </w:r>
          </w:p>
        </w:tc>
      </w:tr>
      <w:tr w14:paraId="75993F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98AAD4E">
            <w:pPr>
              <w:widowControl/>
              <w:jc w:val="center"/>
              <w:rPr>
                <w:rFonts w:ascii="宋体" w:hAnsi="宋体" w:cs="宋体"/>
                <w:kern w:val="0"/>
                <w:sz w:val="20"/>
                <w:szCs w:val="20"/>
              </w:rPr>
            </w:pPr>
            <w:r>
              <w:rPr>
                <w:rFonts w:hint="eastAsia" w:ascii="宋体" w:hAnsi="宋体" w:cs="宋体"/>
                <w:kern w:val="0"/>
                <w:sz w:val="20"/>
                <w:szCs w:val="20"/>
              </w:rPr>
              <w:t>*津巴布韦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A9D6651">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81AA21B">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0480F83">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515F27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C819839">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4E201FF">
            <w:pPr>
              <w:widowControl/>
              <w:jc w:val="center"/>
              <w:rPr>
                <w:rFonts w:ascii="宋体" w:hAnsi="宋体" w:cs="宋体"/>
                <w:kern w:val="0"/>
                <w:sz w:val="20"/>
                <w:szCs w:val="20"/>
              </w:rPr>
            </w:pPr>
            <w:r>
              <w:rPr>
                <w:rFonts w:hint="eastAsia" w:ascii="宋体" w:hAnsi="宋体" w:cs="宋体"/>
                <w:kern w:val="0"/>
                <w:sz w:val="20"/>
                <w:szCs w:val="20"/>
              </w:rPr>
              <w:t>700</w:t>
            </w:r>
          </w:p>
        </w:tc>
      </w:tr>
      <w:tr w14:paraId="59BD4E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44F3A89">
            <w:pPr>
              <w:widowControl/>
              <w:jc w:val="center"/>
              <w:rPr>
                <w:rFonts w:ascii="宋体" w:hAnsi="宋体" w:cs="宋体"/>
                <w:kern w:val="0"/>
                <w:sz w:val="20"/>
                <w:szCs w:val="20"/>
              </w:rPr>
            </w:pPr>
            <w:r>
              <w:rPr>
                <w:rFonts w:hint="eastAsia" w:ascii="宋体" w:hAnsi="宋体" w:cs="宋体"/>
                <w:kern w:val="0"/>
                <w:sz w:val="20"/>
                <w:szCs w:val="20"/>
              </w:rPr>
              <w:t>*喀麦隆</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F55788E">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0EF18DA">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42DF73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435BED0">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07B97A4">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CCBD123">
            <w:pPr>
              <w:widowControl/>
              <w:jc w:val="center"/>
              <w:rPr>
                <w:rFonts w:ascii="宋体" w:hAnsi="宋体" w:cs="宋体"/>
                <w:kern w:val="0"/>
                <w:sz w:val="20"/>
                <w:szCs w:val="20"/>
              </w:rPr>
            </w:pPr>
            <w:r>
              <w:rPr>
                <w:rFonts w:hint="eastAsia" w:ascii="宋体" w:hAnsi="宋体" w:cs="宋体"/>
                <w:kern w:val="0"/>
                <w:sz w:val="20"/>
                <w:szCs w:val="20"/>
              </w:rPr>
              <w:t>700</w:t>
            </w:r>
          </w:p>
        </w:tc>
      </w:tr>
      <w:tr w14:paraId="52571C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A1EA0D9">
            <w:pPr>
              <w:widowControl/>
              <w:jc w:val="center"/>
              <w:rPr>
                <w:rFonts w:ascii="宋体" w:hAnsi="宋体" w:cs="宋体"/>
                <w:kern w:val="0"/>
                <w:sz w:val="20"/>
                <w:szCs w:val="20"/>
              </w:rPr>
            </w:pPr>
            <w:r>
              <w:rPr>
                <w:rFonts w:hint="eastAsia" w:ascii="宋体" w:hAnsi="宋体" w:cs="宋体"/>
                <w:kern w:val="0"/>
                <w:sz w:val="20"/>
                <w:szCs w:val="20"/>
              </w:rPr>
              <w:t>*科摩罗</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DEA3CB9">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CF1B721">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07EA4C7">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2167575">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98995E9">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040CF9B">
            <w:pPr>
              <w:widowControl/>
              <w:jc w:val="center"/>
              <w:rPr>
                <w:rFonts w:ascii="宋体" w:hAnsi="宋体" w:cs="宋体"/>
                <w:kern w:val="0"/>
                <w:sz w:val="20"/>
                <w:szCs w:val="20"/>
              </w:rPr>
            </w:pPr>
            <w:r>
              <w:rPr>
                <w:rFonts w:hint="eastAsia" w:ascii="宋体" w:hAnsi="宋体" w:cs="宋体"/>
                <w:kern w:val="0"/>
                <w:sz w:val="20"/>
                <w:szCs w:val="20"/>
              </w:rPr>
              <w:t>700</w:t>
            </w:r>
          </w:p>
        </w:tc>
      </w:tr>
      <w:tr w14:paraId="0D87C1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F6072F2">
            <w:pPr>
              <w:widowControl/>
              <w:jc w:val="center"/>
              <w:rPr>
                <w:rFonts w:ascii="宋体" w:hAnsi="宋体" w:cs="宋体"/>
                <w:kern w:val="0"/>
                <w:sz w:val="20"/>
                <w:szCs w:val="20"/>
              </w:rPr>
            </w:pPr>
            <w:r>
              <w:rPr>
                <w:rFonts w:hint="eastAsia" w:ascii="宋体" w:hAnsi="宋体" w:cs="宋体"/>
                <w:kern w:val="0"/>
                <w:sz w:val="20"/>
                <w:szCs w:val="20"/>
              </w:rPr>
              <w:t>*科特迪瓦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2AB0C7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6122D2F">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D65684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9247A3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3808CED">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1013191">
            <w:pPr>
              <w:widowControl/>
              <w:jc w:val="center"/>
              <w:rPr>
                <w:rFonts w:ascii="宋体" w:hAnsi="宋体" w:cs="宋体"/>
                <w:kern w:val="0"/>
                <w:sz w:val="20"/>
                <w:szCs w:val="20"/>
              </w:rPr>
            </w:pPr>
            <w:r>
              <w:rPr>
                <w:rFonts w:hint="eastAsia" w:ascii="宋体" w:hAnsi="宋体" w:cs="宋体"/>
                <w:kern w:val="0"/>
                <w:sz w:val="20"/>
                <w:szCs w:val="20"/>
              </w:rPr>
              <w:t>700</w:t>
            </w:r>
          </w:p>
        </w:tc>
      </w:tr>
      <w:tr w14:paraId="3BD847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D75F0A4">
            <w:pPr>
              <w:widowControl/>
              <w:jc w:val="center"/>
              <w:rPr>
                <w:rFonts w:ascii="宋体" w:hAnsi="宋体" w:cs="宋体"/>
                <w:kern w:val="0"/>
                <w:sz w:val="20"/>
                <w:szCs w:val="20"/>
              </w:rPr>
            </w:pPr>
            <w:r>
              <w:rPr>
                <w:rFonts w:hint="eastAsia" w:ascii="宋体" w:hAnsi="宋体" w:cs="宋体"/>
                <w:kern w:val="0"/>
                <w:sz w:val="20"/>
                <w:szCs w:val="20"/>
              </w:rPr>
              <w:t>利比亚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49E2B6A">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518E1C0">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EB1404D">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CFA094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FEC6E64">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42ECD5E">
            <w:pPr>
              <w:widowControl/>
              <w:jc w:val="center"/>
              <w:rPr>
                <w:rFonts w:ascii="宋体" w:hAnsi="宋体" w:cs="宋体"/>
                <w:kern w:val="0"/>
                <w:sz w:val="20"/>
                <w:szCs w:val="20"/>
              </w:rPr>
            </w:pPr>
            <w:r>
              <w:rPr>
                <w:rFonts w:hint="eastAsia" w:ascii="宋体" w:hAnsi="宋体" w:cs="宋体"/>
                <w:kern w:val="0"/>
                <w:sz w:val="20"/>
                <w:szCs w:val="20"/>
              </w:rPr>
              <w:t>700</w:t>
            </w:r>
          </w:p>
        </w:tc>
      </w:tr>
      <w:tr w14:paraId="4434D2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34BF9DB">
            <w:pPr>
              <w:widowControl/>
              <w:jc w:val="center"/>
              <w:rPr>
                <w:rFonts w:ascii="宋体" w:hAnsi="宋体" w:cs="宋体"/>
                <w:kern w:val="0"/>
                <w:sz w:val="20"/>
                <w:szCs w:val="20"/>
              </w:rPr>
            </w:pPr>
            <w:r>
              <w:rPr>
                <w:rFonts w:hint="eastAsia" w:ascii="宋体" w:hAnsi="宋体" w:cs="宋体"/>
                <w:kern w:val="0"/>
                <w:sz w:val="20"/>
                <w:szCs w:val="20"/>
              </w:rPr>
              <w:t>*马达加斯加</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3C669D6">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877FDF8">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7FB2EBA">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15A68F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B92BFD1">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BCA68F2">
            <w:pPr>
              <w:widowControl/>
              <w:jc w:val="center"/>
              <w:rPr>
                <w:rFonts w:ascii="宋体" w:hAnsi="宋体" w:cs="宋体"/>
                <w:kern w:val="0"/>
                <w:sz w:val="20"/>
                <w:szCs w:val="20"/>
              </w:rPr>
            </w:pPr>
            <w:r>
              <w:rPr>
                <w:rFonts w:hint="eastAsia" w:ascii="宋体" w:hAnsi="宋体" w:cs="宋体"/>
                <w:kern w:val="0"/>
                <w:sz w:val="20"/>
                <w:szCs w:val="20"/>
              </w:rPr>
              <w:t>700</w:t>
            </w:r>
          </w:p>
        </w:tc>
      </w:tr>
      <w:tr w14:paraId="371AB9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C3EB3F5">
            <w:pPr>
              <w:widowControl/>
              <w:jc w:val="center"/>
              <w:rPr>
                <w:rFonts w:ascii="宋体" w:hAnsi="宋体" w:cs="宋体"/>
                <w:kern w:val="0"/>
                <w:sz w:val="20"/>
                <w:szCs w:val="20"/>
              </w:rPr>
            </w:pPr>
            <w:r>
              <w:rPr>
                <w:rFonts w:hint="eastAsia" w:ascii="宋体" w:hAnsi="宋体" w:cs="宋体"/>
                <w:kern w:val="0"/>
                <w:sz w:val="20"/>
                <w:szCs w:val="20"/>
              </w:rPr>
              <w:t>*马里</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27D31F0">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4A29679">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7665A0A">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68E9852">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720975A">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2303A54">
            <w:pPr>
              <w:widowControl/>
              <w:jc w:val="center"/>
              <w:rPr>
                <w:rFonts w:ascii="宋体" w:hAnsi="宋体" w:cs="宋体"/>
                <w:kern w:val="0"/>
                <w:sz w:val="20"/>
                <w:szCs w:val="20"/>
              </w:rPr>
            </w:pPr>
            <w:r>
              <w:rPr>
                <w:rFonts w:hint="eastAsia" w:ascii="宋体" w:hAnsi="宋体" w:cs="宋体"/>
                <w:kern w:val="0"/>
                <w:sz w:val="20"/>
                <w:szCs w:val="20"/>
              </w:rPr>
              <w:t>700</w:t>
            </w:r>
          </w:p>
        </w:tc>
      </w:tr>
      <w:tr w14:paraId="294257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0E66C6F">
            <w:pPr>
              <w:widowControl/>
              <w:jc w:val="center"/>
              <w:rPr>
                <w:rFonts w:ascii="宋体" w:hAnsi="宋体" w:cs="宋体"/>
                <w:kern w:val="0"/>
                <w:sz w:val="20"/>
                <w:szCs w:val="20"/>
              </w:rPr>
            </w:pPr>
            <w:r>
              <w:rPr>
                <w:rFonts w:hint="eastAsia" w:ascii="宋体" w:hAnsi="宋体" w:cs="宋体"/>
                <w:kern w:val="0"/>
                <w:sz w:val="20"/>
                <w:szCs w:val="20"/>
              </w:rPr>
              <w:t>毛里求斯</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84727F7">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13A6BBF">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8BA1B4F">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360D8A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587D360">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064165C">
            <w:pPr>
              <w:widowControl/>
              <w:jc w:val="center"/>
              <w:rPr>
                <w:rFonts w:ascii="宋体" w:hAnsi="宋体" w:cs="宋体"/>
                <w:kern w:val="0"/>
                <w:sz w:val="20"/>
                <w:szCs w:val="20"/>
              </w:rPr>
            </w:pPr>
            <w:r>
              <w:rPr>
                <w:rFonts w:hint="eastAsia" w:ascii="宋体" w:hAnsi="宋体" w:cs="宋体"/>
                <w:kern w:val="0"/>
                <w:sz w:val="20"/>
                <w:szCs w:val="20"/>
              </w:rPr>
              <w:t>700</w:t>
            </w:r>
          </w:p>
        </w:tc>
      </w:tr>
      <w:tr w14:paraId="3C4EE3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F8248C1">
            <w:pPr>
              <w:widowControl/>
              <w:jc w:val="center"/>
              <w:rPr>
                <w:rFonts w:ascii="宋体" w:hAnsi="宋体" w:cs="宋体"/>
                <w:kern w:val="0"/>
                <w:sz w:val="20"/>
                <w:szCs w:val="20"/>
              </w:rPr>
            </w:pPr>
            <w:r>
              <w:rPr>
                <w:rFonts w:hint="eastAsia" w:ascii="宋体" w:hAnsi="宋体" w:cs="宋体"/>
                <w:kern w:val="0"/>
                <w:sz w:val="20"/>
                <w:szCs w:val="20"/>
              </w:rPr>
              <w:t>*纳米比亚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93C7B1F">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48BA13D">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C2601B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9F0330A">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6BB572C">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6A94CAF">
            <w:pPr>
              <w:widowControl/>
              <w:jc w:val="center"/>
              <w:rPr>
                <w:rFonts w:ascii="宋体" w:hAnsi="宋体" w:cs="宋体"/>
                <w:kern w:val="0"/>
                <w:sz w:val="20"/>
                <w:szCs w:val="20"/>
              </w:rPr>
            </w:pPr>
            <w:r>
              <w:rPr>
                <w:rFonts w:hint="eastAsia" w:ascii="宋体" w:hAnsi="宋体" w:cs="宋体"/>
                <w:kern w:val="0"/>
                <w:sz w:val="20"/>
                <w:szCs w:val="20"/>
              </w:rPr>
              <w:t>700</w:t>
            </w:r>
          </w:p>
        </w:tc>
      </w:tr>
      <w:tr w14:paraId="222C74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2BD2877">
            <w:pPr>
              <w:widowControl/>
              <w:jc w:val="center"/>
              <w:rPr>
                <w:rFonts w:ascii="宋体" w:hAnsi="宋体" w:cs="宋体"/>
                <w:kern w:val="0"/>
                <w:sz w:val="20"/>
                <w:szCs w:val="20"/>
              </w:rPr>
            </w:pPr>
            <w:r>
              <w:rPr>
                <w:rFonts w:hint="eastAsia" w:ascii="宋体" w:hAnsi="宋体" w:cs="宋体"/>
                <w:kern w:val="0"/>
                <w:sz w:val="20"/>
                <w:szCs w:val="20"/>
              </w:rPr>
              <w:t>*尼日尔</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AACAF48">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7C893BF">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611C0B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7CDE0CF">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0BBB1C2">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0B9127F">
            <w:pPr>
              <w:widowControl/>
              <w:jc w:val="center"/>
              <w:rPr>
                <w:rFonts w:ascii="宋体" w:hAnsi="宋体" w:cs="宋体"/>
                <w:kern w:val="0"/>
                <w:sz w:val="20"/>
                <w:szCs w:val="20"/>
              </w:rPr>
            </w:pPr>
            <w:r>
              <w:rPr>
                <w:rFonts w:hint="eastAsia" w:ascii="宋体" w:hAnsi="宋体" w:cs="宋体"/>
                <w:kern w:val="0"/>
                <w:sz w:val="20"/>
                <w:szCs w:val="20"/>
              </w:rPr>
              <w:t>700</w:t>
            </w:r>
          </w:p>
        </w:tc>
      </w:tr>
      <w:tr w14:paraId="2108A6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7A572C9">
            <w:pPr>
              <w:widowControl/>
              <w:jc w:val="center"/>
              <w:rPr>
                <w:rFonts w:ascii="宋体" w:hAnsi="宋体" w:cs="宋体"/>
                <w:kern w:val="0"/>
                <w:sz w:val="20"/>
                <w:szCs w:val="20"/>
              </w:rPr>
            </w:pPr>
            <w:r>
              <w:rPr>
                <w:rFonts w:hint="eastAsia" w:ascii="宋体" w:hAnsi="宋体" w:cs="宋体"/>
                <w:kern w:val="0"/>
                <w:sz w:val="20"/>
                <w:szCs w:val="20"/>
              </w:rPr>
              <w:t>*苏丹</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1D80C2B">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4BDD6CA">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6AF042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3224C2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2EB690E">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D1D4F63">
            <w:pPr>
              <w:widowControl/>
              <w:jc w:val="center"/>
              <w:rPr>
                <w:rFonts w:ascii="宋体" w:hAnsi="宋体" w:cs="宋体"/>
                <w:kern w:val="0"/>
                <w:sz w:val="20"/>
                <w:szCs w:val="20"/>
              </w:rPr>
            </w:pPr>
            <w:r>
              <w:rPr>
                <w:rFonts w:hint="eastAsia" w:ascii="宋体" w:hAnsi="宋体" w:cs="宋体"/>
                <w:kern w:val="0"/>
                <w:sz w:val="20"/>
                <w:szCs w:val="20"/>
              </w:rPr>
              <w:t>700</w:t>
            </w:r>
          </w:p>
        </w:tc>
      </w:tr>
      <w:tr w14:paraId="3AAAFD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17B369C">
            <w:pPr>
              <w:widowControl/>
              <w:jc w:val="center"/>
              <w:rPr>
                <w:rFonts w:ascii="宋体" w:hAnsi="宋体" w:cs="宋体"/>
                <w:kern w:val="0"/>
                <w:sz w:val="20"/>
                <w:szCs w:val="20"/>
              </w:rPr>
            </w:pPr>
            <w:r>
              <w:rPr>
                <w:rFonts w:hint="eastAsia" w:ascii="宋体" w:hAnsi="宋体" w:cs="宋体"/>
                <w:kern w:val="0"/>
                <w:sz w:val="20"/>
                <w:szCs w:val="20"/>
              </w:rPr>
              <w:t>*赞比亚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79BB56E">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852A1DB">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7708122">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F4BCC5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B5ABF32">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8FB05E3">
            <w:pPr>
              <w:widowControl/>
              <w:jc w:val="center"/>
              <w:rPr>
                <w:rFonts w:ascii="宋体" w:hAnsi="宋体" w:cs="宋体"/>
                <w:kern w:val="0"/>
                <w:sz w:val="20"/>
                <w:szCs w:val="20"/>
              </w:rPr>
            </w:pPr>
            <w:r>
              <w:rPr>
                <w:rFonts w:hint="eastAsia" w:ascii="宋体" w:hAnsi="宋体" w:cs="宋体"/>
                <w:kern w:val="0"/>
                <w:sz w:val="20"/>
                <w:szCs w:val="20"/>
              </w:rPr>
              <w:t>700</w:t>
            </w:r>
          </w:p>
        </w:tc>
      </w:tr>
      <w:tr w14:paraId="0A33BE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6105FB6">
            <w:pPr>
              <w:widowControl/>
              <w:jc w:val="center"/>
              <w:rPr>
                <w:rFonts w:ascii="宋体" w:hAnsi="宋体" w:cs="宋体"/>
                <w:kern w:val="0"/>
                <w:sz w:val="20"/>
                <w:szCs w:val="20"/>
              </w:rPr>
            </w:pPr>
            <w:r>
              <w:rPr>
                <w:rFonts w:hint="eastAsia" w:ascii="宋体" w:hAnsi="宋体" w:cs="宋体"/>
                <w:kern w:val="0"/>
                <w:sz w:val="20"/>
                <w:szCs w:val="20"/>
              </w:rPr>
              <w:t>*乍得</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4747CFF">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1BAACA4">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875EAAD">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DB4B89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2B3A2D2">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E8AFA6E">
            <w:pPr>
              <w:widowControl/>
              <w:jc w:val="center"/>
              <w:rPr>
                <w:rFonts w:ascii="宋体" w:hAnsi="宋体" w:cs="宋体"/>
                <w:kern w:val="0"/>
                <w:sz w:val="20"/>
                <w:szCs w:val="20"/>
              </w:rPr>
            </w:pPr>
            <w:r>
              <w:rPr>
                <w:rFonts w:hint="eastAsia" w:ascii="宋体" w:hAnsi="宋体" w:cs="宋体"/>
                <w:kern w:val="0"/>
                <w:sz w:val="20"/>
                <w:szCs w:val="20"/>
              </w:rPr>
              <w:t>700</w:t>
            </w:r>
          </w:p>
        </w:tc>
      </w:tr>
      <w:tr w14:paraId="4684B5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9885CEB">
            <w:pPr>
              <w:widowControl/>
              <w:jc w:val="center"/>
              <w:rPr>
                <w:rFonts w:ascii="宋体" w:hAnsi="宋体" w:cs="宋体"/>
                <w:kern w:val="0"/>
                <w:sz w:val="20"/>
                <w:szCs w:val="20"/>
              </w:rPr>
            </w:pPr>
            <w:r>
              <w:rPr>
                <w:rFonts w:hint="eastAsia" w:ascii="宋体" w:hAnsi="宋体" w:cs="宋体"/>
                <w:kern w:val="0"/>
                <w:sz w:val="20"/>
                <w:szCs w:val="20"/>
              </w:rPr>
              <w:t>*乌干达</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079B1E9">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FA2B985">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47B315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91F1F6F">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715778C">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21C85DB">
            <w:pPr>
              <w:widowControl/>
              <w:jc w:val="center"/>
              <w:rPr>
                <w:rFonts w:ascii="宋体" w:hAnsi="宋体" w:cs="宋体"/>
                <w:kern w:val="0"/>
                <w:sz w:val="20"/>
                <w:szCs w:val="20"/>
              </w:rPr>
            </w:pPr>
            <w:r>
              <w:rPr>
                <w:rFonts w:hint="eastAsia" w:ascii="宋体" w:hAnsi="宋体" w:cs="宋体"/>
                <w:kern w:val="0"/>
                <w:sz w:val="20"/>
                <w:szCs w:val="20"/>
              </w:rPr>
              <w:t>700</w:t>
            </w:r>
          </w:p>
        </w:tc>
      </w:tr>
      <w:tr w14:paraId="05A7C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B135C90">
            <w:pPr>
              <w:widowControl/>
              <w:jc w:val="center"/>
              <w:rPr>
                <w:rFonts w:ascii="宋体" w:hAnsi="宋体" w:cs="宋体"/>
                <w:kern w:val="0"/>
                <w:sz w:val="20"/>
                <w:szCs w:val="20"/>
              </w:rPr>
            </w:pPr>
            <w:r>
              <w:rPr>
                <w:rFonts w:hint="eastAsia" w:ascii="宋体" w:hAnsi="宋体" w:cs="宋体"/>
                <w:kern w:val="0"/>
                <w:sz w:val="20"/>
                <w:szCs w:val="20"/>
              </w:rPr>
              <w:t>*非洲其他国家</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8FE691A">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79471C2">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8A7861D">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7EC2702">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E2AB194">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D960F42">
            <w:pPr>
              <w:widowControl/>
              <w:jc w:val="center"/>
              <w:rPr>
                <w:rFonts w:ascii="宋体" w:hAnsi="宋体" w:cs="宋体"/>
                <w:kern w:val="0"/>
                <w:sz w:val="20"/>
                <w:szCs w:val="20"/>
              </w:rPr>
            </w:pPr>
            <w:r>
              <w:rPr>
                <w:rFonts w:hint="eastAsia" w:ascii="宋体" w:hAnsi="宋体" w:cs="宋体"/>
                <w:kern w:val="0"/>
                <w:sz w:val="20"/>
                <w:szCs w:val="20"/>
              </w:rPr>
              <w:t>700</w:t>
            </w:r>
          </w:p>
        </w:tc>
      </w:tr>
      <w:tr w14:paraId="73306B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21C8812">
            <w:pPr>
              <w:widowControl/>
              <w:jc w:val="center"/>
              <w:rPr>
                <w:rFonts w:ascii="宋体" w:hAnsi="宋体" w:cs="宋体"/>
                <w:kern w:val="0"/>
                <w:sz w:val="20"/>
                <w:szCs w:val="20"/>
              </w:rPr>
            </w:pPr>
            <w:r>
              <w:rPr>
                <w:rFonts w:hint="eastAsia" w:ascii="宋体" w:hAnsi="宋体" w:cs="宋体"/>
                <w:kern w:val="0"/>
                <w:sz w:val="20"/>
                <w:szCs w:val="20"/>
              </w:rPr>
              <w:t>美洲</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FCC3D16">
            <w:pPr>
              <w:widowControl/>
              <w:jc w:val="center"/>
              <w:rPr>
                <w:rFonts w:ascii="宋体" w:hAnsi="宋体" w:cs="宋体"/>
                <w:kern w:val="0"/>
                <w:sz w:val="20"/>
                <w:szCs w:val="20"/>
              </w:rPr>
            </w:pPr>
            <w:r>
              <w:rPr>
                <w:rFonts w:hint="eastAsia" w:ascii="宋体" w:hAnsi="宋体" w:cs="宋体"/>
                <w:kern w:val="0"/>
                <w:sz w:val="20"/>
                <w:szCs w:val="20"/>
              </w:rPr>
              <w:t>　</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E603ADA">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06EBEC6">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67D6031">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4D8DCE6">
            <w:pPr>
              <w:widowControl/>
              <w:jc w:val="center"/>
              <w:rPr>
                <w:rFonts w:ascii="宋体" w:hAnsi="宋体" w:cs="宋体"/>
                <w:kern w:val="0"/>
                <w:sz w:val="20"/>
                <w:szCs w:val="20"/>
              </w:rPr>
            </w:pPr>
            <w:r>
              <w:rPr>
                <w:rFonts w:hint="eastAsia" w:ascii="宋体" w:hAnsi="宋体" w:cs="宋体"/>
                <w:kern w:val="0"/>
                <w:sz w:val="20"/>
                <w:szCs w:val="20"/>
              </w:rPr>
              <w:t>　</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B496AF0">
            <w:pPr>
              <w:widowControl/>
              <w:jc w:val="center"/>
              <w:rPr>
                <w:rFonts w:ascii="宋体" w:hAnsi="宋体" w:cs="宋体"/>
                <w:kern w:val="0"/>
                <w:sz w:val="20"/>
                <w:szCs w:val="20"/>
              </w:rPr>
            </w:pPr>
            <w:r>
              <w:rPr>
                <w:rFonts w:hint="eastAsia" w:ascii="宋体" w:hAnsi="宋体" w:cs="宋体"/>
                <w:kern w:val="0"/>
                <w:sz w:val="20"/>
                <w:szCs w:val="20"/>
              </w:rPr>
              <w:t>　</w:t>
            </w:r>
          </w:p>
        </w:tc>
      </w:tr>
      <w:tr w14:paraId="08228C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596073F">
            <w:pPr>
              <w:widowControl/>
              <w:jc w:val="center"/>
              <w:rPr>
                <w:rFonts w:ascii="宋体" w:hAnsi="宋体" w:cs="宋体"/>
                <w:kern w:val="0"/>
                <w:sz w:val="20"/>
                <w:szCs w:val="20"/>
              </w:rPr>
            </w:pPr>
            <w:r>
              <w:rPr>
                <w:rFonts w:hint="eastAsia" w:ascii="宋体" w:hAnsi="宋体" w:cs="宋体"/>
                <w:kern w:val="0"/>
                <w:sz w:val="20"/>
                <w:szCs w:val="20"/>
              </w:rPr>
              <w:t>美国（一类地区）</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D7B4BE6">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3F3CF64">
            <w:pPr>
              <w:widowControl/>
              <w:jc w:val="center"/>
              <w:rPr>
                <w:rFonts w:ascii="宋体" w:hAnsi="宋体" w:cs="宋体"/>
                <w:kern w:val="0"/>
                <w:sz w:val="20"/>
                <w:szCs w:val="20"/>
              </w:rPr>
            </w:pPr>
            <w:r>
              <w:rPr>
                <w:rFonts w:hint="eastAsia" w:ascii="宋体" w:hAnsi="宋体" w:cs="宋体"/>
                <w:kern w:val="0"/>
                <w:sz w:val="20"/>
                <w:szCs w:val="20"/>
              </w:rPr>
              <w:t>2200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4FC5B4C">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7A58954">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5CEE33E">
            <w:pPr>
              <w:widowControl/>
              <w:jc w:val="center"/>
              <w:rPr>
                <w:rFonts w:ascii="宋体" w:hAnsi="宋体" w:cs="宋体"/>
                <w:kern w:val="0"/>
                <w:sz w:val="20"/>
                <w:szCs w:val="20"/>
              </w:rPr>
            </w:pPr>
            <w:r>
              <w:rPr>
                <w:rFonts w:hint="eastAsia" w:ascii="宋体" w:hAnsi="宋体" w:cs="宋体"/>
                <w:kern w:val="0"/>
                <w:sz w:val="20"/>
                <w:szCs w:val="20"/>
              </w:rPr>
              <w:t>1800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C4DE0D0">
            <w:pPr>
              <w:widowControl/>
              <w:jc w:val="center"/>
              <w:rPr>
                <w:rFonts w:ascii="宋体" w:hAnsi="宋体" w:cs="宋体"/>
                <w:kern w:val="0"/>
                <w:sz w:val="20"/>
                <w:szCs w:val="20"/>
              </w:rPr>
            </w:pPr>
            <w:r>
              <w:rPr>
                <w:rFonts w:hint="eastAsia" w:ascii="宋体" w:hAnsi="宋体" w:cs="宋体"/>
                <w:kern w:val="0"/>
                <w:sz w:val="20"/>
                <w:szCs w:val="20"/>
              </w:rPr>
              <w:t>1700</w:t>
            </w:r>
          </w:p>
        </w:tc>
      </w:tr>
      <w:tr w14:paraId="7A4689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AD5C300">
            <w:pPr>
              <w:widowControl/>
              <w:jc w:val="center"/>
              <w:rPr>
                <w:rFonts w:ascii="宋体" w:hAnsi="宋体" w:cs="宋体"/>
                <w:kern w:val="0"/>
                <w:sz w:val="20"/>
                <w:szCs w:val="20"/>
              </w:rPr>
            </w:pPr>
            <w:r>
              <w:rPr>
                <w:rFonts w:hint="eastAsia" w:ascii="宋体" w:hAnsi="宋体" w:cs="宋体"/>
                <w:kern w:val="0"/>
                <w:sz w:val="20"/>
                <w:szCs w:val="20"/>
              </w:rPr>
              <w:t>美国（二类地区）</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56287D3">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DAAF4F1">
            <w:pPr>
              <w:widowControl/>
              <w:jc w:val="center"/>
              <w:rPr>
                <w:rFonts w:ascii="宋体" w:hAnsi="宋体" w:cs="宋体"/>
                <w:kern w:val="0"/>
                <w:sz w:val="20"/>
                <w:szCs w:val="20"/>
              </w:rPr>
            </w:pPr>
            <w:r>
              <w:rPr>
                <w:rFonts w:hint="eastAsia" w:ascii="宋体" w:hAnsi="宋体" w:cs="宋体"/>
                <w:kern w:val="0"/>
                <w:sz w:val="20"/>
                <w:szCs w:val="20"/>
              </w:rPr>
              <w:t>2200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E69F886">
            <w:pPr>
              <w:widowControl/>
              <w:jc w:val="center"/>
              <w:rPr>
                <w:rFonts w:ascii="宋体" w:hAnsi="宋体" w:cs="宋体"/>
                <w:kern w:val="0"/>
                <w:sz w:val="20"/>
                <w:szCs w:val="20"/>
              </w:rPr>
            </w:pPr>
            <w:r>
              <w:rPr>
                <w:rFonts w:hint="eastAsia" w:ascii="宋体" w:hAnsi="宋体" w:cs="宋体"/>
                <w:kern w:val="0"/>
                <w:sz w:val="20"/>
                <w:szCs w:val="20"/>
              </w:rPr>
              <w:t>1900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9D33FB5">
            <w:pPr>
              <w:widowControl/>
              <w:jc w:val="center"/>
              <w:rPr>
                <w:rFonts w:ascii="宋体" w:hAnsi="宋体" w:cs="宋体"/>
                <w:kern w:val="0"/>
                <w:sz w:val="20"/>
                <w:szCs w:val="20"/>
              </w:rPr>
            </w:pPr>
            <w:r>
              <w:rPr>
                <w:rFonts w:hint="eastAsia" w:ascii="宋体" w:hAnsi="宋体" w:cs="宋体"/>
                <w:kern w:val="0"/>
                <w:sz w:val="20"/>
                <w:szCs w:val="20"/>
              </w:rPr>
              <w:t>1900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698BDD5">
            <w:pPr>
              <w:widowControl/>
              <w:jc w:val="center"/>
              <w:rPr>
                <w:rFonts w:ascii="宋体" w:hAnsi="宋体" w:cs="宋体"/>
                <w:kern w:val="0"/>
                <w:sz w:val="20"/>
                <w:szCs w:val="20"/>
              </w:rPr>
            </w:pPr>
            <w:r>
              <w:rPr>
                <w:rFonts w:hint="eastAsia" w:ascii="宋体" w:hAnsi="宋体" w:cs="宋体"/>
                <w:kern w:val="0"/>
                <w:sz w:val="20"/>
                <w:szCs w:val="20"/>
              </w:rPr>
              <w:t>1700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D52DF64">
            <w:pPr>
              <w:widowControl/>
              <w:jc w:val="center"/>
              <w:rPr>
                <w:rFonts w:ascii="宋体" w:hAnsi="宋体" w:cs="宋体"/>
                <w:kern w:val="0"/>
                <w:sz w:val="20"/>
                <w:szCs w:val="20"/>
              </w:rPr>
            </w:pPr>
            <w:r>
              <w:rPr>
                <w:rFonts w:hint="eastAsia" w:ascii="宋体" w:hAnsi="宋体" w:cs="宋体"/>
                <w:kern w:val="0"/>
                <w:sz w:val="20"/>
                <w:szCs w:val="20"/>
              </w:rPr>
              <w:t>1600</w:t>
            </w:r>
          </w:p>
        </w:tc>
      </w:tr>
      <w:tr w14:paraId="478716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8116190">
            <w:pPr>
              <w:widowControl/>
              <w:jc w:val="center"/>
              <w:rPr>
                <w:rFonts w:ascii="宋体" w:hAnsi="宋体" w:cs="宋体"/>
                <w:kern w:val="0"/>
                <w:sz w:val="20"/>
                <w:szCs w:val="20"/>
              </w:rPr>
            </w:pPr>
            <w:r>
              <w:rPr>
                <w:rFonts w:hint="eastAsia" w:ascii="宋体" w:hAnsi="宋体" w:cs="宋体"/>
                <w:kern w:val="0"/>
                <w:sz w:val="20"/>
                <w:szCs w:val="20"/>
              </w:rPr>
              <w:t>加拿大</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0165146">
            <w:pPr>
              <w:widowControl/>
              <w:jc w:val="center"/>
              <w:rPr>
                <w:rFonts w:ascii="宋体" w:hAnsi="宋体" w:cs="宋体"/>
                <w:kern w:val="0"/>
                <w:sz w:val="20"/>
                <w:szCs w:val="20"/>
              </w:rPr>
            </w:pPr>
            <w:r>
              <w:rPr>
                <w:rFonts w:hint="eastAsia" w:ascii="宋体" w:hAnsi="宋体" w:cs="宋体"/>
                <w:kern w:val="0"/>
                <w:sz w:val="20"/>
                <w:szCs w:val="20"/>
              </w:rPr>
              <w:t>加元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8461379">
            <w:pPr>
              <w:widowControl/>
              <w:jc w:val="center"/>
              <w:rPr>
                <w:rFonts w:ascii="宋体" w:hAnsi="宋体" w:cs="宋体"/>
                <w:kern w:val="0"/>
                <w:sz w:val="20"/>
                <w:szCs w:val="20"/>
              </w:rPr>
            </w:pPr>
            <w:r>
              <w:rPr>
                <w:rFonts w:hint="eastAsia" w:ascii="宋体" w:hAnsi="宋体" w:cs="宋体"/>
                <w:kern w:val="0"/>
                <w:sz w:val="20"/>
                <w:szCs w:val="20"/>
              </w:rPr>
              <w:t>2700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736D0D6">
            <w:pPr>
              <w:widowControl/>
              <w:jc w:val="center"/>
              <w:rPr>
                <w:rFonts w:ascii="宋体" w:hAnsi="宋体" w:cs="宋体"/>
                <w:kern w:val="0"/>
                <w:sz w:val="20"/>
                <w:szCs w:val="20"/>
              </w:rPr>
            </w:pPr>
            <w:r>
              <w:rPr>
                <w:rFonts w:hint="eastAsia" w:ascii="宋体" w:hAnsi="宋体" w:cs="宋体"/>
                <w:kern w:val="0"/>
                <w:sz w:val="20"/>
                <w:szCs w:val="20"/>
              </w:rPr>
              <w:t>2200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21EA658">
            <w:pPr>
              <w:widowControl/>
              <w:jc w:val="center"/>
              <w:rPr>
                <w:rFonts w:ascii="宋体" w:hAnsi="宋体" w:cs="宋体"/>
                <w:kern w:val="0"/>
                <w:sz w:val="20"/>
                <w:szCs w:val="20"/>
              </w:rPr>
            </w:pPr>
            <w:r>
              <w:rPr>
                <w:rFonts w:hint="eastAsia" w:ascii="宋体" w:hAnsi="宋体" w:cs="宋体"/>
                <w:kern w:val="0"/>
                <w:sz w:val="20"/>
                <w:szCs w:val="20"/>
              </w:rPr>
              <w:t>2200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9D8A0F1">
            <w:pPr>
              <w:widowControl/>
              <w:jc w:val="center"/>
              <w:rPr>
                <w:rFonts w:ascii="宋体" w:hAnsi="宋体" w:cs="宋体"/>
                <w:kern w:val="0"/>
                <w:sz w:val="20"/>
                <w:szCs w:val="20"/>
              </w:rPr>
            </w:pPr>
            <w:r>
              <w:rPr>
                <w:rFonts w:hint="eastAsia" w:ascii="宋体" w:hAnsi="宋体" w:cs="宋体"/>
                <w:kern w:val="0"/>
                <w:sz w:val="20"/>
                <w:szCs w:val="20"/>
              </w:rPr>
              <w:t>2000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012C726">
            <w:pPr>
              <w:widowControl/>
              <w:jc w:val="center"/>
              <w:rPr>
                <w:rFonts w:ascii="宋体" w:hAnsi="宋体" w:cs="宋体"/>
                <w:kern w:val="0"/>
                <w:sz w:val="20"/>
                <w:szCs w:val="20"/>
              </w:rPr>
            </w:pPr>
            <w:r>
              <w:rPr>
                <w:rFonts w:hint="eastAsia" w:ascii="宋体" w:hAnsi="宋体" w:cs="宋体"/>
                <w:kern w:val="0"/>
                <w:sz w:val="20"/>
                <w:szCs w:val="20"/>
              </w:rPr>
              <w:t>1800</w:t>
            </w:r>
          </w:p>
        </w:tc>
      </w:tr>
      <w:tr w14:paraId="2B35DA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CAE956B">
            <w:pPr>
              <w:widowControl/>
              <w:jc w:val="center"/>
              <w:rPr>
                <w:rFonts w:ascii="宋体" w:hAnsi="宋体" w:cs="宋体"/>
                <w:kern w:val="0"/>
                <w:sz w:val="20"/>
                <w:szCs w:val="20"/>
              </w:rPr>
            </w:pPr>
            <w:r>
              <w:rPr>
                <w:rFonts w:hint="eastAsia" w:ascii="宋体" w:hAnsi="宋体" w:cs="宋体"/>
                <w:kern w:val="0"/>
                <w:sz w:val="20"/>
                <w:szCs w:val="20"/>
              </w:rPr>
              <w:t>*哥伦比亚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CF9BAC9">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638058F">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471C60F">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6AA6526">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7925D99">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8BC8633">
            <w:pPr>
              <w:widowControl/>
              <w:jc w:val="center"/>
              <w:rPr>
                <w:rFonts w:ascii="宋体" w:hAnsi="宋体" w:cs="宋体"/>
                <w:kern w:val="0"/>
                <w:sz w:val="20"/>
                <w:szCs w:val="20"/>
              </w:rPr>
            </w:pPr>
            <w:r>
              <w:rPr>
                <w:rFonts w:hint="eastAsia" w:ascii="宋体" w:hAnsi="宋体" w:cs="宋体"/>
                <w:kern w:val="0"/>
                <w:sz w:val="20"/>
                <w:szCs w:val="20"/>
              </w:rPr>
              <w:t>1400</w:t>
            </w:r>
          </w:p>
        </w:tc>
      </w:tr>
      <w:tr w14:paraId="2DCCDC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4002A04">
            <w:pPr>
              <w:widowControl/>
              <w:jc w:val="center"/>
              <w:rPr>
                <w:rFonts w:ascii="宋体" w:hAnsi="宋体" w:cs="宋体"/>
                <w:kern w:val="0"/>
                <w:sz w:val="20"/>
                <w:szCs w:val="20"/>
              </w:rPr>
            </w:pPr>
            <w:r>
              <w:rPr>
                <w:rFonts w:hint="eastAsia" w:ascii="宋体" w:hAnsi="宋体" w:cs="宋体"/>
                <w:kern w:val="0"/>
                <w:sz w:val="20"/>
                <w:szCs w:val="20"/>
              </w:rPr>
              <w:t>*墨西哥</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B1FFA8D">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B83C1EC">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25CE67F">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5F8020F">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F0A90F8">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20974FC">
            <w:pPr>
              <w:widowControl/>
              <w:jc w:val="center"/>
              <w:rPr>
                <w:rFonts w:ascii="宋体" w:hAnsi="宋体" w:cs="宋体"/>
                <w:kern w:val="0"/>
                <w:sz w:val="20"/>
                <w:szCs w:val="20"/>
              </w:rPr>
            </w:pPr>
            <w:r>
              <w:rPr>
                <w:rFonts w:hint="eastAsia" w:ascii="宋体" w:hAnsi="宋体" w:cs="宋体"/>
                <w:kern w:val="0"/>
                <w:sz w:val="20"/>
                <w:szCs w:val="20"/>
              </w:rPr>
              <w:t>1400</w:t>
            </w:r>
          </w:p>
        </w:tc>
      </w:tr>
      <w:tr w14:paraId="33C5B0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4DE8406">
            <w:pPr>
              <w:widowControl/>
              <w:jc w:val="center"/>
              <w:rPr>
                <w:rFonts w:ascii="宋体" w:hAnsi="宋体" w:cs="宋体"/>
                <w:kern w:val="0"/>
                <w:sz w:val="20"/>
                <w:szCs w:val="20"/>
              </w:rPr>
            </w:pPr>
            <w:r>
              <w:rPr>
                <w:rFonts w:hint="eastAsia" w:ascii="宋体" w:hAnsi="宋体" w:cs="宋体"/>
                <w:kern w:val="0"/>
                <w:sz w:val="20"/>
                <w:szCs w:val="20"/>
              </w:rPr>
              <w:t>*古巴</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5EFC243">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C62B461">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116EAFB">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8244C28">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E0CE84F">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C48325B">
            <w:pPr>
              <w:widowControl/>
              <w:jc w:val="center"/>
              <w:rPr>
                <w:rFonts w:ascii="宋体" w:hAnsi="宋体" w:cs="宋体"/>
                <w:kern w:val="0"/>
                <w:sz w:val="20"/>
                <w:szCs w:val="20"/>
              </w:rPr>
            </w:pPr>
            <w:r>
              <w:rPr>
                <w:rFonts w:hint="eastAsia" w:ascii="宋体" w:hAnsi="宋体" w:cs="宋体"/>
                <w:kern w:val="0"/>
                <w:sz w:val="20"/>
                <w:szCs w:val="20"/>
              </w:rPr>
              <w:t>1400</w:t>
            </w:r>
          </w:p>
        </w:tc>
      </w:tr>
      <w:tr w14:paraId="560CA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59F2380">
            <w:pPr>
              <w:widowControl/>
              <w:jc w:val="center"/>
              <w:rPr>
                <w:rFonts w:ascii="宋体" w:hAnsi="宋体" w:cs="宋体"/>
                <w:kern w:val="0"/>
                <w:sz w:val="20"/>
                <w:szCs w:val="20"/>
              </w:rPr>
            </w:pPr>
            <w:r>
              <w:rPr>
                <w:rFonts w:hint="eastAsia" w:ascii="宋体" w:hAnsi="宋体" w:cs="宋体"/>
                <w:kern w:val="0"/>
                <w:sz w:val="20"/>
                <w:szCs w:val="20"/>
              </w:rPr>
              <w:t>巴西</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5390E4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C13F9CB">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68B652C">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0DCE1F9">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080C319">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9214D31">
            <w:pPr>
              <w:widowControl/>
              <w:jc w:val="center"/>
              <w:rPr>
                <w:rFonts w:ascii="宋体" w:hAnsi="宋体" w:cs="宋体"/>
                <w:kern w:val="0"/>
                <w:sz w:val="20"/>
                <w:szCs w:val="20"/>
              </w:rPr>
            </w:pPr>
            <w:r>
              <w:rPr>
                <w:rFonts w:hint="eastAsia" w:ascii="宋体" w:hAnsi="宋体" w:cs="宋体"/>
                <w:kern w:val="0"/>
                <w:sz w:val="20"/>
                <w:szCs w:val="20"/>
              </w:rPr>
              <w:t>1400</w:t>
            </w:r>
          </w:p>
        </w:tc>
      </w:tr>
      <w:tr w14:paraId="1D6DC1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C0192A5">
            <w:pPr>
              <w:widowControl/>
              <w:jc w:val="center"/>
              <w:rPr>
                <w:rFonts w:ascii="宋体" w:hAnsi="宋体" w:cs="宋体"/>
                <w:kern w:val="0"/>
                <w:sz w:val="20"/>
                <w:szCs w:val="20"/>
              </w:rPr>
            </w:pPr>
            <w:r>
              <w:rPr>
                <w:rFonts w:hint="eastAsia" w:ascii="宋体" w:hAnsi="宋体" w:cs="宋体"/>
                <w:kern w:val="0"/>
                <w:sz w:val="20"/>
                <w:szCs w:val="20"/>
              </w:rPr>
              <w:t>智利</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1244F36">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9C21FB8">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D66A459">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3802AB4">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63AD2E3">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A7FFBEF">
            <w:pPr>
              <w:widowControl/>
              <w:jc w:val="center"/>
              <w:rPr>
                <w:rFonts w:ascii="宋体" w:hAnsi="宋体" w:cs="宋体"/>
                <w:kern w:val="0"/>
                <w:sz w:val="20"/>
                <w:szCs w:val="20"/>
              </w:rPr>
            </w:pPr>
            <w:r>
              <w:rPr>
                <w:rFonts w:hint="eastAsia" w:ascii="宋体" w:hAnsi="宋体" w:cs="宋体"/>
                <w:kern w:val="0"/>
                <w:sz w:val="20"/>
                <w:szCs w:val="20"/>
              </w:rPr>
              <w:t>1400</w:t>
            </w:r>
          </w:p>
        </w:tc>
      </w:tr>
      <w:tr w14:paraId="3B9F18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2254E29">
            <w:pPr>
              <w:widowControl/>
              <w:jc w:val="center"/>
              <w:rPr>
                <w:rFonts w:ascii="宋体" w:hAnsi="宋体" w:cs="宋体"/>
                <w:kern w:val="0"/>
                <w:sz w:val="20"/>
                <w:szCs w:val="20"/>
              </w:rPr>
            </w:pPr>
            <w:r>
              <w:rPr>
                <w:rFonts w:hint="eastAsia" w:ascii="宋体" w:hAnsi="宋体" w:cs="宋体"/>
                <w:kern w:val="0"/>
                <w:sz w:val="20"/>
                <w:szCs w:val="20"/>
              </w:rPr>
              <w:t>*哥斯达黎加</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9E8B39E">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1FA32D5">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A038590">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6546799">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D13731E">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AF79411">
            <w:pPr>
              <w:widowControl/>
              <w:jc w:val="center"/>
              <w:rPr>
                <w:rFonts w:ascii="宋体" w:hAnsi="宋体" w:cs="宋体"/>
                <w:kern w:val="0"/>
                <w:sz w:val="20"/>
                <w:szCs w:val="20"/>
              </w:rPr>
            </w:pPr>
            <w:r>
              <w:rPr>
                <w:rFonts w:hint="eastAsia" w:ascii="宋体" w:hAnsi="宋体" w:cs="宋体"/>
                <w:kern w:val="0"/>
                <w:sz w:val="20"/>
                <w:szCs w:val="20"/>
              </w:rPr>
              <w:t>1400</w:t>
            </w:r>
          </w:p>
        </w:tc>
      </w:tr>
      <w:tr w14:paraId="6B3E64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8FE6244">
            <w:pPr>
              <w:widowControl/>
              <w:jc w:val="center"/>
              <w:rPr>
                <w:rFonts w:ascii="宋体" w:hAnsi="宋体" w:cs="宋体"/>
                <w:kern w:val="0"/>
                <w:sz w:val="20"/>
                <w:szCs w:val="20"/>
              </w:rPr>
            </w:pPr>
            <w:r>
              <w:rPr>
                <w:rFonts w:hint="eastAsia" w:ascii="宋体" w:hAnsi="宋体" w:cs="宋体"/>
                <w:kern w:val="0"/>
                <w:sz w:val="20"/>
                <w:szCs w:val="20"/>
              </w:rPr>
              <w:t>阿根廷</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AE42EE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A05A9BC">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DA4E00F">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9FA7F54">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D5D7095">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C8BB49F">
            <w:pPr>
              <w:widowControl/>
              <w:jc w:val="center"/>
              <w:rPr>
                <w:rFonts w:ascii="宋体" w:hAnsi="宋体" w:cs="宋体"/>
                <w:kern w:val="0"/>
                <w:sz w:val="20"/>
                <w:szCs w:val="20"/>
              </w:rPr>
            </w:pPr>
            <w:r>
              <w:rPr>
                <w:rFonts w:hint="eastAsia" w:ascii="宋体" w:hAnsi="宋体" w:cs="宋体"/>
                <w:kern w:val="0"/>
                <w:sz w:val="20"/>
                <w:szCs w:val="20"/>
              </w:rPr>
              <w:t>1400</w:t>
            </w:r>
          </w:p>
        </w:tc>
      </w:tr>
      <w:tr w14:paraId="4BB91C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B6F62CE">
            <w:pPr>
              <w:widowControl/>
              <w:jc w:val="center"/>
              <w:rPr>
                <w:rFonts w:ascii="宋体" w:hAnsi="宋体" w:cs="宋体"/>
                <w:kern w:val="0"/>
                <w:sz w:val="20"/>
                <w:szCs w:val="20"/>
              </w:rPr>
            </w:pPr>
            <w:r>
              <w:rPr>
                <w:rFonts w:hint="eastAsia" w:ascii="宋体" w:hAnsi="宋体" w:cs="宋体"/>
                <w:kern w:val="0"/>
                <w:sz w:val="20"/>
                <w:szCs w:val="20"/>
              </w:rPr>
              <w:t>*秘鲁</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B38F928">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3839694">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08A3BCA">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5A5F7A5">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C6937E2">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595192C">
            <w:pPr>
              <w:widowControl/>
              <w:jc w:val="center"/>
              <w:rPr>
                <w:rFonts w:ascii="宋体" w:hAnsi="宋体" w:cs="宋体"/>
                <w:kern w:val="0"/>
                <w:sz w:val="20"/>
                <w:szCs w:val="20"/>
              </w:rPr>
            </w:pPr>
            <w:r>
              <w:rPr>
                <w:rFonts w:hint="eastAsia" w:ascii="宋体" w:hAnsi="宋体" w:cs="宋体"/>
                <w:kern w:val="0"/>
                <w:sz w:val="20"/>
                <w:szCs w:val="20"/>
              </w:rPr>
              <w:t>1400</w:t>
            </w:r>
          </w:p>
        </w:tc>
      </w:tr>
      <w:tr w14:paraId="35ABE9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ACA9B7F">
            <w:pPr>
              <w:widowControl/>
              <w:jc w:val="center"/>
              <w:rPr>
                <w:rFonts w:ascii="宋体" w:hAnsi="宋体" w:cs="宋体"/>
                <w:kern w:val="0"/>
                <w:sz w:val="20"/>
                <w:szCs w:val="20"/>
              </w:rPr>
            </w:pPr>
            <w:r>
              <w:rPr>
                <w:rFonts w:hint="eastAsia" w:ascii="宋体" w:hAnsi="宋体" w:cs="宋体"/>
                <w:kern w:val="0"/>
                <w:sz w:val="20"/>
                <w:szCs w:val="20"/>
              </w:rPr>
              <w:t>*委内瑞拉</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26C6695">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5174686">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71A3CC0">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A9D29F3">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80BAC50">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E7BEA41">
            <w:pPr>
              <w:widowControl/>
              <w:jc w:val="center"/>
              <w:rPr>
                <w:rFonts w:ascii="宋体" w:hAnsi="宋体" w:cs="宋体"/>
                <w:kern w:val="0"/>
                <w:sz w:val="20"/>
                <w:szCs w:val="20"/>
              </w:rPr>
            </w:pPr>
            <w:r>
              <w:rPr>
                <w:rFonts w:hint="eastAsia" w:ascii="宋体" w:hAnsi="宋体" w:cs="宋体"/>
                <w:kern w:val="0"/>
                <w:sz w:val="20"/>
                <w:szCs w:val="20"/>
              </w:rPr>
              <w:t>1400</w:t>
            </w:r>
          </w:p>
        </w:tc>
      </w:tr>
      <w:tr w14:paraId="3D8E33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A3C9F0B">
            <w:pPr>
              <w:widowControl/>
              <w:jc w:val="center"/>
              <w:rPr>
                <w:rFonts w:ascii="宋体" w:hAnsi="宋体" w:cs="宋体"/>
                <w:kern w:val="0"/>
                <w:sz w:val="20"/>
                <w:szCs w:val="20"/>
              </w:rPr>
            </w:pPr>
            <w:r>
              <w:rPr>
                <w:rFonts w:hint="eastAsia" w:ascii="宋体" w:hAnsi="宋体" w:cs="宋体"/>
                <w:kern w:val="0"/>
                <w:sz w:val="20"/>
                <w:szCs w:val="20"/>
              </w:rPr>
              <w:t>乌拉圭</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9BB8A0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EDBD234">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4FF61E6">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EFB46ED">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A5B8421">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05AA5CD">
            <w:pPr>
              <w:widowControl/>
              <w:jc w:val="center"/>
              <w:rPr>
                <w:rFonts w:ascii="宋体" w:hAnsi="宋体" w:cs="宋体"/>
                <w:kern w:val="0"/>
                <w:sz w:val="20"/>
                <w:szCs w:val="20"/>
              </w:rPr>
            </w:pPr>
            <w:r>
              <w:rPr>
                <w:rFonts w:hint="eastAsia" w:ascii="宋体" w:hAnsi="宋体" w:cs="宋体"/>
                <w:kern w:val="0"/>
                <w:sz w:val="20"/>
                <w:szCs w:val="20"/>
              </w:rPr>
              <w:t>1400</w:t>
            </w:r>
          </w:p>
        </w:tc>
      </w:tr>
      <w:tr w14:paraId="19573C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B3191AF">
            <w:pPr>
              <w:widowControl/>
              <w:jc w:val="center"/>
              <w:rPr>
                <w:rFonts w:ascii="宋体" w:hAnsi="宋体" w:cs="宋体"/>
                <w:kern w:val="0"/>
                <w:sz w:val="20"/>
                <w:szCs w:val="20"/>
              </w:rPr>
            </w:pPr>
            <w:r>
              <w:rPr>
                <w:rFonts w:hint="eastAsia" w:ascii="宋体" w:hAnsi="宋体" w:cs="宋体"/>
                <w:kern w:val="0"/>
                <w:sz w:val="20"/>
                <w:szCs w:val="20"/>
              </w:rPr>
              <w:t>牙买加</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02C6C32">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5A151E9">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F84A1F6">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5D0671C">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D48F3F2">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FE7C6D1">
            <w:pPr>
              <w:widowControl/>
              <w:jc w:val="center"/>
              <w:rPr>
                <w:rFonts w:ascii="宋体" w:hAnsi="宋体" w:cs="宋体"/>
                <w:kern w:val="0"/>
                <w:sz w:val="20"/>
                <w:szCs w:val="20"/>
              </w:rPr>
            </w:pPr>
            <w:r>
              <w:rPr>
                <w:rFonts w:hint="eastAsia" w:ascii="宋体" w:hAnsi="宋体" w:cs="宋体"/>
                <w:kern w:val="0"/>
                <w:sz w:val="20"/>
                <w:szCs w:val="20"/>
              </w:rPr>
              <w:t>1400</w:t>
            </w:r>
          </w:p>
        </w:tc>
      </w:tr>
      <w:tr w14:paraId="6B11BC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377F89E">
            <w:pPr>
              <w:widowControl/>
              <w:jc w:val="center"/>
              <w:rPr>
                <w:rFonts w:ascii="宋体" w:hAnsi="宋体" w:cs="宋体"/>
                <w:kern w:val="0"/>
                <w:sz w:val="20"/>
                <w:szCs w:val="20"/>
              </w:rPr>
            </w:pPr>
            <w:r>
              <w:rPr>
                <w:rFonts w:hint="eastAsia" w:ascii="宋体" w:hAnsi="宋体" w:cs="宋体"/>
                <w:kern w:val="0"/>
                <w:sz w:val="20"/>
                <w:szCs w:val="20"/>
              </w:rPr>
              <w:t>*苏里南</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84A8429">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695FDAC">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4EDC85B">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849F4A3">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115BFF1">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F827B0A">
            <w:pPr>
              <w:widowControl/>
              <w:jc w:val="center"/>
              <w:rPr>
                <w:rFonts w:ascii="宋体" w:hAnsi="宋体" w:cs="宋体"/>
                <w:kern w:val="0"/>
                <w:sz w:val="20"/>
                <w:szCs w:val="20"/>
              </w:rPr>
            </w:pPr>
            <w:r>
              <w:rPr>
                <w:rFonts w:hint="eastAsia" w:ascii="宋体" w:hAnsi="宋体" w:cs="宋体"/>
                <w:kern w:val="0"/>
                <w:sz w:val="20"/>
                <w:szCs w:val="20"/>
              </w:rPr>
              <w:t>1400</w:t>
            </w:r>
          </w:p>
        </w:tc>
      </w:tr>
      <w:tr w14:paraId="2FA5E8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E066BC6">
            <w:pPr>
              <w:widowControl/>
              <w:jc w:val="center"/>
              <w:rPr>
                <w:rFonts w:ascii="宋体" w:hAnsi="宋体" w:cs="宋体"/>
                <w:kern w:val="0"/>
                <w:sz w:val="20"/>
                <w:szCs w:val="20"/>
              </w:rPr>
            </w:pPr>
            <w:r>
              <w:rPr>
                <w:rFonts w:hint="eastAsia" w:ascii="宋体" w:hAnsi="宋体" w:cs="宋体"/>
                <w:kern w:val="0"/>
                <w:sz w:val="20"/>
                <w:szCs w:val="20"/>
              </w:rPr>
              <w:t>*南美其它国家</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C68E624">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B480476">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737EF3D">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33BFFD8">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070FFB6">
            <w:pPr>
              <w:widowControl/>
              <w:jc w:val="center"/>
              <w:rPr>
                <w:rFonts w:ascii="宋体" w:hAnsi="宋体" w:cs="宋体"/>
                <w:kern w:val="0"/>
                <w:sz w:val="20"/>
                <w:szCs w:val="20"/>
              </w:rPr>
            </w:pPr>
            <w:r>
              <w:rPr>
                <w:rFonts w:hint="eastAsia" w:ascii="宋体" w:hAnsi="宋体" w:cs="宋体"/>
                <w:kern w:val="0"/>
                <w:sz w:val="20"/>
                <w:szCs w:val="20"/>
              </w:rPr>
              <w:t>1600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5EB3141">
            <w:pPr>
              <w:widowControl/>
              <w:jc w:val="center"/>
              <w:rPr>
                <w:rFonts w:ascii="宋体" w:hAnsi="宋体" w:cs="宋体"/>
                <w:kern w:val="0"/>
                <w:sz w:val="20"/>
                <w:szCs w:val="20"/>
              </w:rPr>
            </w:pPr>
            <w:r>
              <w:rPr>
                <w:rFonts w:hint="eastAsia" w:ascii="宋体" w:hAnsi="宋体" w:cs="宋体"/>
                <w:kern w:val="0"/>
                <w:sz w:val="20"/>
                <w:szCs w:val="20"/>
              </w:rPr>
              <w:t>1400</w:t>
            </w:r>
          </w:p>
        </w:tc>
      </w:tr>
      <w:tr w14:paraId="79BB6E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AE0766D">
            <w:pPr>
              <w:widowControl/>
              <w:jc w:val="center"/>
              <w:rPr>
                <w:rFonts w:ascii="宋体" w:hAnsi="宋体" w:cs="宋体"/>
                <w:kern w:val="0"/>
                <w:sz w:val="20"/>
                <w:szCs w:val="20"/>
              </w:rPr>
            </w:pPr>
            <w:r>
              <w:rPr>
                <w:rFonts w:hint="eastAsia" w:ascii="宋体" w:hAnsi="宋体" w:cs="宋体"/>
                <w:kern w:val="0"/>
                <w:sz w:val="20"/>
                <w:szCs w:val="20"/>
              </w:rPr>
              <w:t>欧洲</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019E45B">
            <w:pPr>
              <w:widowControl/>
              <w:jc w:val="center"/>
              <w:rPr>
                <w:rFonts w:ascii="宋体" w:hAnsi="宋体" w:cs="宋体"/>
                <w:kern w:val="0"/>
                <w:sz w:val="20"/>
                <w:szCs w:val="20"/>
              </w:rPr>
            </w:pPr>
            <w:r>
              <w:rPr>
                <w:rFonts w:hint="eastAsia" w:ascii="宋体" w:hAnsi="宋体" w:cs="宋体"/>
                <w:kern w:val="0"/>
                <w:sz w:val="20"/>
                <w:szCs w:val="20"/>
              </w:rPr>
              <w:t>　</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E56B43D">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02C5337">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E17BF3F">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9D7B4A1">
            <w:pPr>
              <w:widowControl/>
              <w:jc w:val="center"/>
              <w:rPr>
                <w:rFonts w:ascii="宋体" w:hAnsi="宋体" w:cs="宋体"/>
                <w:kern w:val="0"/>
                <w:sz w:val="20"/>
                <w:szCs w:val="20"/>
              </w:rPr>
            </w:pPr>
            <w:r>
              <w:rPr>
                <w:rFonts w:hint="eastAsia" w:ascii="宋体" w:hAnsi="宋体" w:cs="宋体"/>
                <w:kern w:val="0"/>
                <w:sz w:val="20"/>
                <w:szCs w:val="20"/>
              </w:rPr>
              <w:t>　</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331CDF2">
            <w:pPr>
              <w:widowControl/>
              <w:jc w:val="center"/>
              <w:rPr>
                <w:rFonts w:ascii="宋体" w:hAnsi="宋体" w:cs="宋体"/>
                <w:kern w:val="0"/>
                <w:sz w:val="20"/>
                <w:szCs w:val="20"/>
              </w:rPr>
            </w:pPr>
            <w:r>
              <w:rPr>
                <w:rFonts w:hint="eastAsia" w:ascii="宋体" w:hAnsi="宋体" w:cs="宋体"/>
                <w:kern w:val="0"/>
                <w:sz w:val="20"/>
                <w:szCs w:val="20"/>
              </w:rPr>
              <w:t>　</w:t>
            </w:r>
          </w:p>
        </w:tc>
      </w:tr>
      <w:tr w14:paraId="1332EB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35BA3BC">
            <w:pPr>
              <w:widowControl/>
              <w:jc w:val="center"/>
              <w:rPr>
                <w:rFonts w:ascii="宋体" w:hAnsi="宋体" w:cs="宋体"/>
                <w:kern w:val="0"/>
                <w:sz w:val="20"/>
                <w:szCs w:val="20"/>
              </w:rPr>
            </w:pPr>
            <w:r>
              <w:rPr>
                <w:rFonts w:hint="eastAsia" w:ascii="宋体" w:hAnsi="宋体" w:cs="宋体"/>
                <w:kern w:val="0"/>
                <w:sz w:val="20"/>
                <w:szCs w:val="20"/>
              </w:rPr>
              <w:t>英国（一类地区）</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355639A">
            <w:pPr>
              <w:widowControl/>
              <w:jc w:val="center"/>
              <w:rPr>
                <w:rFonts w:ascii="宋体" w:hAnsi="宋体" w:cs="宋体"/>
                <w:kern w:val="0"/>
                <w:sz w:val="20"/>
                <w:szCs w:val="20"/>
              </w:rPr>
            </w:pPr>
            <w:r>
              <w:rPr>
                <w:rFonts w:hint="eastAsia" w:ascii="宋体" w:hAnsi="宋体" w:cs="宋体"/>
                <w:kern w:val="0"/>
                <w:sz w:val="20"/>
                <w:szCs w:val="20"/>
              </w:rPr>
              <w:t>英镑</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5307E3C">
            <w:pPr>
              <w:widowControl/>
              <w:jc w:val="center"/>
              <w:rPr>
                <w:rFonts w:ascii="宋体" w:hAnsi="宋体" w:cs="宋体"/>
                <w:kern w:val="0"/>
                <w:sz w:val="20"/>
                <w:szCs w:val="20"/>
              </w:rPr>
            </w:pPr>
            <w:r>
              <w:rPr>
                <w:rFonts w:hint="eastAsia" w:ascii="宋体" w:hAnsi="宋体" w:cs="宋体"/>
                <w:kern w:val="0"/>
                <w:sz w:val="20"/>
                <w:szCs w:val="20"/>
              </w:rPr>
              <w:t>1600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129C0E8">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3544FDC">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34F53B1">
            <w:pPr>
              <w:widowControl/>
              <w:jc w:val="center"/>
              <w:rPr>
                <w:rFonts w:ascii="宋体" w:hAnsi="宋体" w:cs="宋体"/>
                <w:kern w:val="0"/>
                <w:sz w:val="20"/>
                <w:szCs w:val="20"/>
              </w:rPr>
            </w:pPr>
            <w:r>
              <w:rPr>
                <w:rFonts w:hint="eastAsia" w:ascii="宋体" w:hAnsi="宋体" w:cs="宋体"/>
                <w:kern w:val="0"/>
                <w:sz w:val="20"/>
                <w:szCs w:val="20"/>
              </w:rPr>
              <w:t>1150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9C38550">
            <w:pPr>
              <w:widowControl/>
              <w:jc w:val="center"/>
              <w:rPr>
                <w:rFonts w:ascii="宋体" w:hAnsi="宋体" w:cs="宋体"/>
                <w:kern w:val="0"/>
                <w:sz w:val="20"/>
                <w:szCs w:val="20"/>
              </w:rPr>
            </w:pPr>
            <w:r>
              <w:rPr>
                <w:rFonts w:hint="eastAsia" w:ascii="宋体" w:hAnsi="宋体" w:cs="宋体"/>
                <w:kern w:val="0"/>
                <w:sz w:val="20"/>
                <w:szCs w:val="20"/>
              </w:rPr>
              <w:t>1000</w:t>
            </w:r>
          </w:p>
        </w:tc>
      </w:tr>
      <w:tr w14:paraId="2796E3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259A95A">
            <w:pPr>
              <w:widowControl/>
              <w:jc w:val="center"/>
              <w:rPr>
                <w:rFonts w:ascii="宋体" w:hAnsi="宋体" w:cs="宋体"/>
                <w:kern w:val="0"/>
                <w:sz w:val="20"/>
                <w:szCs w:val="20"/>
              </w:rPr>
            </w:pPr>
            <w:r>
              <w:rPr>
                <w:rFonts w:hint="eastAsia" w:ascii="宋体" w:hAnsi="宋体" w:cs="宋体"/>
                <w:kern w:val="0"/>
                <w:sz w:val="20"/>
                <w:szCs w:val="20"/>
              </w:rPr>
              <w:t>英国（二类地区）</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B0F6133">
            <w:pPr>
              <w:widowControl/>
              <w:jc w:val="center"/>
              <w:rPr>
                <w:rFonts w:ascii="宋体" w:hAnsi="宋体" w:cs="宋体"/>
                <w:kern w:val="0"/>
                <w:sz w:val="20"/>
                <w:szCs w:val="20"/>
              </w:rPr>
            </w:pPr>
            <w:r>
              <w:rPr>
                <w:rFonts w:hint="eastAsia" w:ascii="宋体" w:hAnsi="宋体" w:cs="宋体"/>
                <w:kern w:val="0"/>
                <w:sz w:val="20"/>
                <w:szCs w:val="20"/>
              </w:rPr>
              <w:t>英镑</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6663C40">
            <w:pPr>
              <w:widowControl/>
              <w:jc w:val="center"/>
              <w:rPr>
                <w:rFonts w:ascii="宋体" w:hAnsi="宋体" w:cs="宋体"/>
                <w:kern w:val="0"/>
                <w:sz w:val="20"/>
                <w:szCs w:val="20"/>
              </w:rPr>
            </w:pPr>
            <w:r>
              <w:rPr>
                <w:rFonts w:hint="eastAsia" w:ascii="宋体" w:hAnsi="宋体" w:cs="宋体"/>
                <w:kern w:val="0"/>
                <w:sz w:val="20"/>
                <w:szCs w:val="20"/>
              </w:rPr>
              <w:t>1600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C288E5A">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FBCF97B">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C646C89">
            <w:pPr>
              <w:widowControl/>
              <w:jc w:val="center"/>
              <w:rPr>
                <w:rFonts w:ascii="宋体" w:hAnsi="宋体" w:cs="宋体"/>
                <w:kern w:val="0"/>
                <w:sz w:val="20"/>
                <w:szCs w:val="20"/>
              </w:rPr>
            </w:pPr>
            <w:r>
              <w:rPr>
                <w:rFonts w:hint="eastAsia" w:ascii="宋体" w:hAnsi="宋体" w:cs="宋体"/>
                <w:kern w:val="0"/>
                <w:sz w:val="20"/>
                <w:szCs w:val="20"/>
              </w:rPr>
              <w:t>1000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EEFDEA1">
            <w:pPr>
              <w:widowControl/>
              <w:jc w:val="center"/>
              <w:rPr>
                <w:rFonts w:ascii="宋体" w:hAnsi="宋体" w:cs="宋体"/>
                <w:kern w:val="0"/>
                <w:sz w:val="20"/>
                <w:szCs w:val="20"/>
              </w:rPr>
            </w:pPr>
            <w:r>
              <w:rPr>
                <w:rFonts w:hint="eastAsia" w:ascii="宋体" w:hAnsi="宋体" w:cs="宋体"/>
                <w:kern w:val="0"/>
                <w:sz w:val="20"/>
                <w:szCs w:val="20"/>
              </w:rPr>
              <w:t>900</w:t>
            </w:r>
          </w:p>
        </w:tc>
      </w:tr>
      <w:tr w14:paraId="4FC7B2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2484386">
            <w:pPr>
              <w:widowControl/>
              <w:jc w:val="center"/>
              <w:rPr>
                <w:rFonts w:ascii="宋体" w:hAnsi="宋体" w:cs="宋体"/>
                <w:kern w:val="0"/>
                <w:sz w:val="20"/>
                <w:szCs w:val="20"/>
              </w:rPr>
            </w:pPr>
            <w:r>
              <w:rPr>
                <w:rFonts w:hint="eastAsia" w:ascii="宋体" w:hAnsi="宋体" w:cs="宋体"/>
                <w:kern w:val="0"/>
                <w:sz w:val="20"/>
                <w:szCs w:val="20"/>
              </w:rPr>
              <w:t>法国</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9BC537B">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5C48A72">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1D768B9">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640C044">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B11D304">
            <w:pPr>
              <w:widowControl/>
              <w:jc w:val="center"/>
              <w:rPr>
                <w:rFonts w:ascii="宋体" w:hAnsi="宋体" w:cs="宋体"/>
                <w:kern w:val="0"/>
                <w:sz w:val="20"/>
                <w:szCs w:val="20"/>
              </w:rPr>
            </w:pPr>
            <w:r>
              <w:rPr>
                <w:rFonts w:hint="eastAsia" w:ascii="宋体" w:hAnsi="宋体" w:cs="宋体"/>
                <w:kern w:val="0"/>
                <w:sz w:val="20"/>
                <w:szCs w:val="20"/>
              </w:rPr>
              <w:t>1250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66D62C8">
            <w:pPr>
              <w:widowControl/>
              <w:jc w:val="center"/>
              <w:rPr>
                <w:rFonts w:ascii="宋体" w:hAnsi="宋体" w:cs="宋体"/>
                <w:kern w:val="0"/>
                <w:sz w:val="20"/>
                <w:szCs w:val="20"/>
              </w:rPr>
            </w:pPr>
            <w:r>
              <w:rPr>
                <w:rFonts w:hint="eastAsia" w:ascii="宋体" w:hAnsi="宋体" w:cs="宋体"/>
                <w:kern w:val="0"/>
                <w:sz w:val="20"/>
                <w:szCs w:val="20"/>
              </w:rPr>
              <w:t>1050</w:t>
            </w:r>
          </w:p>
        </w:tc>
      </w:tr>
      <w:tr w14:paraId="672568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BCD6588">
            <w:pPr>
              <w:widowControl/>
              <w:jc w:val="center"/>
              <w:rPr>
                <w:rFonts w:ascii="宋体" w:hAnsi="宋体" w:cs="宋体"/>
                <w:kern w:val="0"/>
                <w:sz w:val="20"/>
                <w:szCs w:val="20"/>
              </w:rPr>
            </w:pPr>
            <w:r>
              <w:rPr>
                <w:rFonts w:hint="eastAsia" w:ascii="宋体" w:hAnsi="宋体" w:cs="宋体"/>
                <w:kern w:val="0"/>
                <w:sz w:val="20"/>
                <w:szCs w:val="20"/>
              </w:rPr>
              <w:t>德国</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BCC226D">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6EFD711">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B81FD9B">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14EBAEB">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EFFC13F">
            <w:pPr>
              <w:widowControl/>
              <w:jc w:val="center"/>
              <w:rPr>
                <w:rFonts w:ascii="宋体" w:hAnsi="宋体" w:cs="宋体"/>
                <w:kern w:val="0"/>
                <w:sz w:val="20"/>
                <w:szCs w:val="20"/>
              </w:rPr>
            </w:pPr>
            <w:r>
              <w:rPr>
                <w:rFonts w:hint="eastAsia" w:ascii="宋体" w:hAnsi="宋体" w:cs="宋体"/>
                <w:kern w:val="0"/>
                <w:sz w:val="20"/>
                <w:szCs w:val="20"/>
              </w:rPr>
              <w:t>1250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FC8CDCA">
            <w:pPr>
              <w:widowControl/>
              <w:jc w:val="center"/>
              <w:rPr>
                <w:rFonts w:ascii="宋体" w:hAnsi="宋体" w:cs="宋体"/>
                <w:kern w:val="0"/>
                <w:sz w:val="20"/>
                <w:szCs w:val="20"/>
              </w:rPr>
            </w:pPr>
            <w:r>
              <w:rPr>
                <w:rFonts w:hint="eastAsia" w:ascii="宋体" w:hAnsi="宋体" w:cs="宋体"/>
                <w:kern w:val="0"/>
                <w:sz w:val="20"/>
                <w:szCs w:val="20"/>
              </w:rPr>
              <w:t>1050</w:t>
            </w:r>
          </w:p>
        </w:tc>
      </w:tr>
      <w:tr w14:paraId="00DB9B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5BD7267">
            <w:pPr>
              <w:widowControl/>
              <w:jc w:val="center"/>
              <w:rPr>
                <w:rFonts w:ascii="宋体" w:hAnsi="宋体" w:cs="宋体"/>
                <w:kern w:val="0"/>
                <w:sz w:val="20"/>
                <w:szCs w:val="20"/>
              </w:rPr>
            </w:pPr>
            <w:r>
              <w:rPr>
                <w:rFonts w:hint="eastAsia" w:ascii="宋体" w:hAnsi="宋体" w:cs="宋体"/>
                <w:kern w:val="0"/>
                <w:sz w:val="20"/>
                <w:szCs w:val="20"/>
              </w:rPr>
              <w:t>荷兰</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F7584CB">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C8641E9">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EE08F8C">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55CCD37">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B250E9C">
            <w:pPr>
              <w:widowControl/>
              <w:jc w:val="center"/>
              <w:rPr>
                <w:rFonts w:ascii="宋体" w:hAnsi="宋体" w:cs="宋体"/>
                <w:kern w:val="0"/>
                <w:sz w:val="20"/>
                <w:szCs w:val="20"/>
              </w:rPr>
            </w:pPr>
            <w:r>
              <w:rPr>
                <w:rFonts w:hint="eastAsia" w:ascii="宋体" w:hAnsi="宋体" w:cs="宋体"/>
                <w:kern w:val="0"/>
                <w:sz w:val="20"/>
                <w:szCs w:val="20"/>
              </w:rPr>
              <w:t>1250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E4C2C56">
            <w:pPr>
              <w:widowControl/>
              <w:jc w:val="center"/>
              <w:rPr>
                <w:rFonts w:ascii="宋体" w:hAnsi="宋体" w:cs="宋体"/>
                <w:kern w:val="0"/>
                <w:sz w:val="20"/>
                <w:szCs w:val="20"/>
              </w:rPr>
            </w:pPr>
            <w:r>
              <w:rPr>
                <w:rFonts w:hint="eastAsia" w:ascii="宋体" w:hAnsi="宋体" w:cs="宋体"/>
                <w:kern w:val="0"/>
                <w:sz w:val="20"/>
                <w:szCs w:val="20"/>
              </w:rPr>
              <w:t>1050</w:t>
            </w:r>
          </w:p>
        </w:tc>
      </w:tr>
      <w:tr w14:paraId="299BFF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DCF9CC7">
            <w:pPr>
              <w:widowControl/>
              <w:jc w:val="center"/>
              <w:rPr>
                <w:rFonts w:ascii="宋体" w:hAnsi="宋体" w:cs="宋体"/>
                <w:kern w:val="0"/>
                <w:sz w:val="20"/>
                <w:szCs w:val="20"/>
              </w:rPr>
            </w:pPr>
            <w:r>
              <w:rPr>
                <w:rFonts w:hint="eastAsia" w:ascii="宋体" w:hAnsi="宋体" w:cs="宋体"/>
                <w:kern w:val="0"/>
                <w:sz w:val="20"/>
                <w:szCs w:val="20"/>
              </w:rPr>
              <w:t>比利时</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E4EA130">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654F521">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EAACC29">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4E7A23B">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E1D7737">
            <w:pPr>
              <w:widowControl/>
              <w:jc w:val="center"/>
              <w:rPr>
                <w:rFonts w:ascii="宋体" w:hAnsi="宋体" w:cs="宋体"/>
                <w:kern w:val="0"/>
                <w:sz w:val="20"/>
                <w:szCs w:val="20"/>
              </w:rPr>
            </w:pPr>
            <w:r>
              <w:rPr>
                <w:rFonts w:hint="eastAsia" w:ascii="宋体" w:hAnsi="宋体" w:cs="宋体"/>
                <w:kern w:val="0"/>
                <w:sz w:val="20"/>
                <w:szCs w:val="20"/>
              </w:rPr>
              <w:t>1250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393EE9F">
            <w:pPr>
              <w:widowControl/>
              <w:jc w:val="center"/>
              <w:rPr>
                <w:rFonts w:ascii="宋体" w:hAnsi="宋体" w:cs="宋体"/>
                <w:kern w:val="0"/>
                <w:sz w:val="20"/>
                <w:szCs w:val="20"/>
              </w:rPr>
            </w:pPr>
            <w:r>
              <w:rPr>
                <w:rFonts w:hint="eastAsia" w:ascii="宋体" w:hAnsi="宋体" w:cs="宋体"/>
                <w:kern w:val="0"/>
                <w:sz w:val="20"/>
                <w:szCs w:val="20"/>
              </w:rPr>
              <w:t>1050</w:t>
            </w:r>
          </w:p>
        </w:tc>
      </w:tr>
      <w:tr w14:paraId="64217B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B74A5F7">
            <w:pPr>
              <w:widowControl/>
              <w:jc w:val="center"/>
              <w:rPr>
                <w:rFonts w:ascii="宋体" w:hAnsi="宋体" w:cs="宋体"/>
                <w:kern w:val="0"/>
                <w:sz w:val="20"/>
                <w:szCs w:val="20"/>
              </w:rPr>
            </w:pPr>
            <w:r>
              <w:rPr>
                <w:rFonts w:hint="eastAsia" w:ascii="宋体" w:hAnsi="宋体" w:cs="宋体"/>
                <w:kern w:val="0"/>
                <w:sz w:val="20"/>
                <w:szCs w:val="20"/>
              </w:rPr>
              <w:t>卢森堡</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71DF11A">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5267569">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5F3DE0F">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D71E7D3">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BFA6045">
            <w:pPr>
              <w:widowControl/>
              <w:jc w:val="center"/>
              <w:rPr>
                <w:rFonts w:ascii="宋体" w:hAnsi="宋体" w:cs="宋体"/>
                <w:kern w:val="0"/>
                <w:sz w:val="20"/>
                <w:szCs w:val="20"/>
              </w:rPr>
            </w:pPr>
            <w:r>
              <w:rPr>
                <w:rFonts w:hint="eastAsia" w:ascii="宋体" w:hAnsi="宋体" w:cs="宋体"/>
                <w:kern w:val="0"/>
                <w:sz w:val="20"/>
                <w:szCs w:val="20"/>
              </w:rPr>
              <w:t>1250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71FB9BE">
            <w:pPr>
              <w:widowControl/>
              <w:jc w:val="center"/>
              <w:rPr>
                <w:rFonts w:ascii="宋体" w:hAnsi="宋体" w:cs="宋体"/>
                <w:kern w:val="0"/>
                <w:sz w:val="20"/>
                <w:szCs w:val="20"/>
              </w:rPr>
            </w:pPr>
            <w:r>
              <w:rPr>
                <w:rFonts w:hint="eastAsia" w:ascii="宋体" w:hAnsi="宋体" w:cs="宋体"/>
                <w:kern w:val="0"/>
                <w:sz w:val="20"/>
                <w:szCs w:val="20"/>
              </w:rPr>
              <w:t>1050</w:t>
            </w:r>
          </w:p>
        </w:tc>
      </w:tr>
      <w:tr w14:paraId="25CA5C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F047C64">
            <w:pPr>
              <w:widowControl/>
              <w:jc w:val="center"/>
              <w:rPr>
                <w:rFonts w:ascii="宋体" w:hAnsi="宋体" w:cs="宋体"/>
                <w:kern w:val="0"/>
                <w:sz w:val="20"/>
                <w:szCs w:val="20"/>
              </w:rPr>
            </w:pPr>
            <w:r>
              <w:rPr>
                <w:rFonts w:hint="eastAsia" w:ascii="宋体" w:hAnsi="宋体" w:cs="宋体"/>
                <w:kern w:val="0"/>
                <w:sz w:val="20"/>
                <w:szCs w:val="20"/>
              </w:rPr>
              <w:t>爱尔兰</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06FD60E">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0008D77">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AD0C730">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40FE1A6">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4D17FCE">
            <w:pPr>
              <w:widowControl/>
              <w:jc w:val="center"/>
              <w:rPr>
                <w:rFonts w:ascii="宋体" w:hAnsi="宋体" w:cs="宋体"/>
                <w:kern w:val="0"/>
                <w:sz w:val="20"/>
                <w:szCs w:val="20"/>
              </w:rPr>
            </w:pPr>
            <w:r>
              <w:rPr>
                <w:rFonts w:hint="eastAsia" w:ascii="宋体" w:hAnsi="宋体" w:cs="宋体"/>
                <w:kern w:val="0"/>
                <w:sz w:val="20"/>
                <w:szCs w:val="20"/>
              </w:rPr>
              <w:t>1250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9DDBE15">
            <w:pPr>
              <w:widowControl/>
              <w:jc w:val="center"/>
              <w:rPr>
                <w:rFonts w:ascii="宋体" w:hAnsi="宋体" w:cs="宋体"/>
                <w:kern w:val="0"/>
                <w:sz w:val="20"/>
                <w:szCs w:val="20"/>
              </w:rPr>
            </w:pPr>
            <w:r>
              <w:rPr>
                <w:rFonts w:hint="eastAsia" w:ascii="宋体" w:hAnsi="宋体" w:cs="宋体"/>
                <w:kern w:val="0"/>
                <w:sz w:val="20"/>
                <w:szCs w:val="20"/>
              </w:rPr>
              <w:t>1050</w:t>
            </w:r>
          </w:p>
        </w:tc>
      </w:tr>
      <w:tr w14:paraId="42374B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FB5FF88">
            <w:pPr>
              <w:widowControl/>
              <w:jc w:val="center"/>
              <w:rPr>
                <w:rFonts w:ascii="宋体" w:hAnsi="宋体" w:cs="宋体"/>
                <w:kern w:val="0"/>
                <w:sz w:val="20"/>
                <w:szCs w:val="20"/>
              </w:rPr>
            </w:pPr>
            <w:r>
              <w:rPr>
                <w:rFonts w:hint="eastAsia" w:ascii="宋体" w:hAnsi="宋体" w:cs="宋体"/>
                <w:kern w:val="0"/>
                <w:sz w:val="20"/>
                <w:szCs w:val="20"/>
              </w:rPr>
              <w:t>奥地利</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82C2FEC">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CCF545E">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53DA427">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88BEB47">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884B2AF">
            <w:pPr>
              <w:widowControl/>
              <w:jc w:val="center"/>
              <w:rPr>
                <w:rFonts w:ascii="宋体" w:hAnsi="宋体" w:cs="宋体"/>
                <w:kern w:val="0"/>
                <w:sz w:val="20"/>
                <w:szCs w:val="20"/>
              </w:rPr>
            </w:pPr>
            <w:r>
              <w:rPr>
                <w:rFonts w:hint="eastAsia" w:ascii="宋体" w:hAnsi="宋体" w:cs="宋体"/>
                <w:kern w:val="0"/>
                <w:sz w:val="20"/>
                <w:szCs w:val="20"/>
              </w:rPr>
              <w:t>1250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BE0B6F8">
            <w:pPr>
              <w:widowControl/>
              <w:jc w:val="center"/>
              <w:rPr>
                <w:rFonts w:ascii="宋体" w:hAnsi="宋体" w:cs="宋体"/>
                <w:kern w:val="0"/>
                <w:sz w:val="20"/>
                <w:szCs w:val="20"/>
              </w:rPr>
            </w:pPr>
            <w:r>
              <w:rPr>
                <w:rFonts w:hint="eastAsia" w:ascii="宋体" w:hAnsi="宋体" w:cs="宋体"/>
                <w:kern w:val="0"/>
                <w:sz w:val="20"/>
                <w:szCs w:val="20"/>
              </w:rPr>
              <w:t>1050</w:t>
            </w:r>
          </w:p>
        </w:tc>
      </w:tr>
      <w:tr w14:paraId="5DA2CD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76BE4B4">
            <w:pPr>
              <w:widowControl/>
              <w:jc w:val="center"/>
              <w:rPr>
                <w:rFonts w:ascii="宋体" w:hAnsi="宋体" w:cs="宋体"/>
                <w:kern w:val="0"/>
                <w:sz w:val="20"/>
                <w:szCs w:val="20"/>
              </w:rPr>
            </w:pPr>
            <w:r>
              <w:rPr>
                <w:rFonts w:hint="eastAsia" w:ascii="宋体" w:hAnsi="宋体" w:cs="宋体"/>
                <w:kern w:val="0"/>
                <w:sz w:val="20"/>
                <w:szCs w:val="20"/>
              </w:rPr>
              <w:t>意大利</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F990596">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E17047C">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3E9F62E">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E234F92">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3CD626A">
            <w:pPr>
              <w:widowControl/>
              <w:jc w:val="center"/>
              <w:rPr>
                <w:rFonts w:ascii="宋体" w:hAnsi="宋体" w:cs="宋体"/>
                <w:kern w:val="0"/>
                <w:sz w:val="20"/>
                <w:szCs w:val="20"/>
              </w:rPr>
            </w:pPr>
            <w:r>
              <w:rPr>
                <w:rFonts w:hint="eastAsia" w:ascii="宋体" w:hAnsi="宋体" w:cs="宋体"/>
                <w:kern w:val="0"/>
                <w:sz w:val="20"/>
                <w:szCs w:val="20"/>
              </w:rPr>
              <w:t>1050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EFC86AD">
            <w:pPr>
              <w:widowControl/>
              <w:jc w:val="center"/>
              <w:rPr>
                <w:rFonts w:ascii="宋体" w:hAnsi="宋体" w:cs="宋体"/>
                <w:kern w:val="0"/>
                <w:sz w:val="20"/>
                <w:szCs w:val="20"/>
              </w:rPr>
            </w:pPr>
            <w:r>
              <w:rPr>
                <w:rFonts w:hint="eastAsia" w:ascii="宋体" w:hAnsi="宋体" w:cs="宋体"/>
                <w:kern w:val="0"/>
                <w:sz w:val="20"/>
                <w:szCs w:val="20"/>
              </w:rPr>
              <w:t>850</w:t>
            </w:r>
          </w:p>
        </w:tc>
      </w:tr>
      <w:tr w14:paraId="6EED10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E168242">
            <w:pPr>
              <w:widowControl/>
              <w:jc w:val="center"/>
              <w:rPr>
                <w:rFonts w:ascii="宋体" w:hAnsi="宋体" w:cs="宋体"/>
                <w:kern w:val="0"/>
                <w:sz w:val="20"/>
                <w:szCs w:val="20"/>
              </w:rPr>
            </w:pPr>
            <w:r>
              <w:rPr>
                <w:rFonts w:hint="eastAsia" w:ascii="宋体" w:hAnsi="宋体" w:cs="宋体"/>
                <w:kern w:val="0"/>
                <w:sz w:val="20"/>
                <w:szCs w:val="20"/>
              </w:rPr>
              <w:t>西班牙</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883BE54">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0DC435E">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1EA1AE2">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A4D1D76">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F812942">
            <w:pPr>
              <w:widowControl/>
              <w:jc w:val="center"/>
              <w:rPr>
                <w:rFonts w:ascii="宋体" w:hAnsi="宋体" w:cs="宋体"/>
                <w:kern w:val="0"/>
                <w:sz w:val="20"/>
                <w:szCs w:val="20"/>
              </w:rPr>
            </w:pPr>
            <w:r>
              <w:rPr>
                <w:rFonts w:hint="eastAsia" w:ascii="宋体" w:hAnsi="宋体" w:cs="宋体"/>
                <w:kern w:val="0"/>
                <w:sz w:val="20"/>
                <w:szCs w:val="20"/>
              </w:rPr>
              <w:t>1050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B90C547">
            <w:pPr>
              <w:widowControl/>
              <w:jc w:val="center"/>
              <w:rPr>
                <w:rFonts w:ascii="宋体" w:hAnsi="宋体" w:cs="宋体"/>
                <w:kern w:val="0"/>
                <w:sz w:val="20"/>
                <w:szCs w:val="20"/>
              </w:rPr>
            </w:pPr>
            <w:r>
              <w:rPr>
                <w:rFonts w:hint="eastAsia" w:ascii="宋体" w:hAnsi="宋体" w:cs="宋体"/>
                <w:kern w:val="0"/>
                <w:sz w:val="20"/>
                <w:szCs w:val="20"/>
              </w:rPr>
              <w:t>850</w:t>
            </w:r>
          </w:p>
        </w:tc>
      </w:tr>
      <w:tr w14:paraId="7B45A3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E2E9F37">
            <w:pPr>
              <w:widowControl/>
              <w:jc w:val="center"/>
              <w:rPr>
                <w:rFonts w:ascii="宋体" w:hAnsi="宋体" w:cs="宋体"/>
                <w:kern w:val="0"/>
                <w:sz w:val="20"/>
                <w:szCs w:val="20"/>
              </w:rPr>
            </w:pPr>
            <w:r>
              <w:rPr>
                <w:rFonts w:hint="eastAsia" w:ascii="宋体" w:hAnsi="宋体" w:cs="宋体"/>
                <w:kern w:val="0"/>
                <w:sz w:val="20"/>
                <w:szCs w:val="20"/>
              </w:rPr>
              <w:t>葡萄牙</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CFFA8DC">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3D93B34">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03EF287">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CF9DA47">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AE875F3">
            <w:pPr>
              <w:widowControl/>
              <w:jc w:val="center"/>
              <w:rPr>
                <w:rFonts w:ascii="宋体" w:hAnsi="宋体" w:cs="宋体"/>
                <w:kern w:val="0"/>
                <w:sz w:val="20"/>
                <w:szCs w:val="20"/>
              </w:rPr>
            </w:pPr>
            <w:r>
              <w:rPr>
                <w:rFonts w:hint="eastAsia" w:ascii="宋体" w:hAnsi="宋体" w:cs="宋体"/>
                <w:kern w:val="0"/>
                <w:sz w:val="20"/>
                <w:szCs w:val="20"/>
              </w:rPr>
              <w:t>1050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011324F">
            <w:pPr>
              <w:widowControl/>
              <w:jc w:val="center"/>
              <w:rPr>
                <w:rFonts w:ascii="宋体" w:hAnsi="宋体" w:cs="宋体"/>
                <w:kern w:val="0"/>
                <w:sz w:val="20"/>
                <w:szCs w:val="20"/>
              </w:rPr>
            </w:pPr>
            <w:r>
              <w:rPr>
                <w:rFonts w:hint="eastAsia" w:ascii="宋体" w:hAnsi="宋体" w:cs="宋体"/>
                <w:kern w:val="0"/>
                <w:sz w:val="20"/>
                <w:szCs w:val="20"/>
              </w:rPr>
              <w:t>850</w:t>
            </w:r>
          </w:p>
        </w:tc>
      </w:tr>
      <w:tr w14:paraId="1947FD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5DCBF1F">
            <w:pPr>
              <w:widowControl/>
              <w:jc w:val="center"/>
              <w:rPr>
                <w:rFonts w:ascii="宋体" w:hAnsi="宋体" w:cs="宋体"/>
                <w:kern w:val="0"/>
                <w:sz w:val="20"/>
                <w:szCs w:val="20"/>
              </w:rPr>
            </w:pPr>
            <w:r>
              <w:rPr>
                <w:rFonts w:hint="eastAsia" w:ascii="宋体" w:hAnsi="宋体" w:cs="宋体"/>
                <w:kern w:val="0"/>
                <w:sz w:val="20"/>
                <w:szCs w:val="20"/>
              </w:rPr>
              <w:t>希腊</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62C4D28">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642D009">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B387454">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BA24AB0">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A83D9A5">
            <w:pPr>
              <w:widowControl/>
              <w:jc w:val="center"/>
              <w:rPr>
                <w:rFonts w:ascii="宋体" w:hAnsi="宋体" w:cs="宋体"/>
                <w:kern w:val="0"/>
                <w:sz w:val="20"/>
                <w:szCs w:val="20"/>
              </w:rPr>
            </w:pPr>
            <w:r>
              <w:rPr>
                <w:rFonts w:hint="eastAsia" w:ascii="宋体" w:hAnsi="宋体" w:cs="宋体"/>
                <w:kern w:val="0"/>
                <w:sz w:val="20"/>
                <w:szCs w:val="20"/>
              </w:rPr>
              <w:t>1050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9AF278E">
            <w:pPr>
              <w:widowControl/>
              <w:jc w:val="center"/>
              <w:rPr>
                <w:rFonts w:ascii="宋体" w:hAnsi="宋体" w:cs="宋体"/>
                <w:kern w:val="0"/>
                <w:sz w:val="20"/>
                <w:szCs w:val="20"/>
              </w:rPr>
            </w:pPr>
            <w:r>
              <w:rPr>
                <w:rFonts w:hint="eastAsia" w:ascii="宋体" w:hAnsi="宋体" w:cs="宋体"/>
                <w:kern w:val="0"/>
                <w:sz w:val="20"/>
                <w:szCs w:val="20"/>
              </w:rPr>
              <w:t>850</w:t>
            </w:r>
          </w:p>
        </w:tc>
      </w:tr>
      <w:tr w14:paraId="41B6DD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B574524">
            <w:pPr>
              <w:widowControl/>
              <w:jc w:val="center"/>
              <w:rPr>
                <w:rFonts w:ascii="宋体" w:hAnsi="宋体" w:cs="宋体"/>
                <w:kern w:val="0"/>
                <w:sz w:val="20"/>
                <w:szCs w:val="20"/>
              </w:rPr>
            </w:pPr>
            <w:r>
              <w:rPr>
                <w:rFonts w:hint="eastAsia" w:ascii="宋体" w:hAnsi="宋体" w:cs="宋体"/>
                <w:kern w:val="0"/>
                <w:sz w:val="20"/>
                <w:szCs w:val="20"/>
              </w:rPr>
              <w:t>塞浦路斯</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24CCC38">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349DC76">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5604709">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E7872FB">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0D36A44">
            <w:pPr>
              <w:widowControl/>
              <w:jc w:val="center"/>
              <w:rPr>
                <w:rFonts w:ascii="宋体" w:hAnsi="宋体" w:cs="宋体"/>
                <w:kern w:val="0"/>
                <w:sz w:val="20"/>
                <w:szCs w:val="20"/>
              </w:rPr>
            </w:pPr>
            <w:r>
              <w:rPr>
                <w:rFonts w:hint="eastAsia" w:ascii="宋体" w:hAnsi="宋体" w:cs="宋体"/>
                <w:kern w:val="0"/>
                <w:sz w:val="20"/>
                <w:szCs w:val="20"/>
              </w:rPr>
              <w:t>1050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2C42CDB">
            <w:pPr>
              <w:widowControl/>
              <w:jc w:val="center"/>
              <w:rPr>
                <w:rFonts w:ascii="宋体" w:hAnsi="宋体" w:cs="宋体"/>
                <w:kern w:val="0"/>
                <w:sz w:val="20"/>
                <w:szCs w:val="20"/>
              </w:rPr>
            </w:pPr>
            <w:r>
              <w:rPr>
                <w:rFonts w:hint="eastAsia" w:ascii="宋体" w:hAnsi="宋体" w:cs="宋体"/>
                <w:kern w:val="0"/>
                <w:sz w:val="20"/>
                <w:szCs w:val="20"/>
              </w:rPr>
              <w:t>850</w:t>
            </w:r>
          </w:p>
        </w:tc>
      </w:tr>
      <w:tr w14:paraId="3E07AE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9B5C85F">
            <w:pPr>
              <w:widowControl/>
              <w:jc w:val="center"/>
              <w:rPr>
                <w:rFonts w:ascii="宋体" w:hAnsi="宋体" w:cs="宋体"/>
                <w:kern w:val="0"/>
                <w:sz w:val="20"/>
                <w:szCs w:val="20"/>
              </w:rPr>
            </w:pPr>
            <w:r>
              <w:rPr>
                <w:rFonts w:hint="eastAsia" w:ascii="宋体" w:hAnsi="宋体" w:cs="宋体"/>
                <w:kern w:val="0"/>
                <w:sz w:val="20"/>
                <w:szCs w:val="20"/>
              </w:rPr>
              <w:t>马耳他</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F80DF93">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A2CF5F0">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587AED6">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5F6BE43">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F7FB86E">
            <w:pPr>
              <w:widowControl/>
              <w:jc w:val="center"/>
              <w:rPr>
                <w:rFonts w:ascii="宋体" w:hAnsi="宋体" w:cs="宋体"/>
                <w:kern w:val="0"/>
                <w:sz w:val="20"/>
                <w:szCs w:val="20"/>
              </w:rPr>
            </w:pPr>
            <w:r>
              <w:rPr>
                <w:rFonts w:hint="eastAsia" w:ascii="宋体" w:hAnsi="宋体" w:cs="宋体"/>
                <w:kern w:val="0"/>
                <w:sz w:val="20"/>
                <w:szCs w:val="20"/>
              </w:rPr>
              <w:t>1050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F157D83">
            <w:pPr>
              <w:widowControl/>
              <w:jc w:val="center"/>
              <w:rPr>
                <w:rFonts w:ascii="宋体" w:hAnsi="宋体" w:cs="宋体"/>
                <w:kern w:val="0"/>
                <w:sz w:val="20"/>
                <w:szCs w:val="20"/>
              </w:rPr>
            </w:pPr>
            <w:r>
              <w:rPr>
                <w:rFonts w:hint="eastAsia" w:ascii="宋体" w:hAnsi="宋体" w:cs="宋体"/>
                <w:kern w:val="0"/>
                <w:sz w:val="20"/>
                <w:szCs w:val="20"/>
              </w:rPr>
              <w:t>850</w:t>
            </w:r>
          </w:p>
        </w:tc>
      </w:tr>
      <w:tr w14:paraId="6919F1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25A05A5">
            <w:pPr>
              <w:widowControl/>
              <w:jc w:val="center"/>
              <w:rPr>
                <w:rFonts w:ascii="宋体" w:hAnsi="宋体" w:cs="宋体"/>
                <w:kern w:val="0"/>
                <w:sz w:val="20"/>
                <w:szCs w:val="20"/>
              </w:rPr>
            </w:pPr>
            <w:r>
              <w:rPr>
                <w:rFonts w:hint="eastAsia" w:ascii="宋体" w:hAnsi="宋体" w:cs="宋体"/>
                <w:kern w:val="0"/>
                <w:sz w:val="20"/>
                <w:szCs w:val="20"/>
              </w:rPr>
              <w:t>芬兰</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6B5D55A">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0BBFCB9">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997BA9E">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5F273EA">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D682B07">
            <w:pPr>
              <w:widowControl/>
              <w:jc w:val="center"/>
              <w:rPr>
                <w:rFonts w:ascii="宋体" w:hAnsi="宋体" w:cs="宋体"/>
                <w:kern w:val="0"/>
                <w:sz w:val="20"/>
                <w:szCs w:val="20"/>
              </w:rPr>
            </w:pPr>
            <w:r>
              <w:rPr>
                <w:rFonts w:hint="eastAsia" w:ascii="宋体" w:hAnsi="宋体" w:cs="宋体"/>
                <w:kern w:val="0"/>
                <w:sz w:val="20"/>
                <w:szCs w:val="20"/>
              </w:rPr>
              <w:t>1250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079E80C">
            <w:pPr>
              <w:widowControl/>
              <w:jc w:val="center"/>
              <w:rPr>
                <w:rFonts w:ascii="宋体" w:hAnsi="宋体" w:cs="宋体"/>
                <w:kern w:val="0"/>
                <w:sz w:val="20"/>
                <w:szCs w:val="20"/>
              </w:rPr>
            </w:pPr>
            <w:r>
              <w:rPr>
                <w:rFonts w:hint="eastAsia" w:ascii="宋体" w:hAnsi="宋体" w:cs="宋体"/>
                <w:kern w:val="0"/>
                <w:sz w:val="20"/>
                <w:szCs w:val="20"/>
              </w:rPr>
              <w:t>1050</w:t>
            </w:r>
          </w:p>
        </w:tc>
      </w:tr>
      <w:tr w14:paraId="62D53F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0AAE2F1">
            <w:pPr>
              <w:widowControl/>
              <w:jc w:val="center"/>
              <w:rPr>
                <w:rFonts w:ascii="宋体" w:hAnsi="宋体" w:cs="宋体"/>
                <w:kern w:val="0"/>
                <w:sz w:val="20"/>
                <w:szCs w:val="20"/>
              </w:rPr>
            </w:pPr>
            <w:r>
              <w:rPr>
                <w:rFonts w:hint="eastAsia" w:ascii="宋体" w:hAnsi="宋体" w:cs="宋体"/>
                <w:kern w:val="0"/>
                <w:sz w:val="20"/>
                <w:szCs w:val="20"/>
              </w:rPr>
              <w:t>冰岛</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D070B46">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25D8294">
            <w:pPr>
              <w:widowControl/>
              <w:jc w:val="center"/>
              <w:rPr>
                <w:rFonts w:ascii="宋体" w:hAnsi="宋体" w:cs="宋体"/>
                <w:kern w:val="0"/>
                <w:sz w:val="20"/>
                <w:szCs w:val="20"/>
              </w:rPr>
            </w:pPr>
            <w:r>
              <w:rPr>
                <w:rFonts w:hint="eastAsia" w:ascii="宋体" w:hAnsi="宋体" w:cs="宋体"/>
                <w:kern w:val="0"/>
                <w:sz w:val="20"/>
                <w:szCs w:val="20"/>
              </w:rPr>
              <w:t>1850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F859FCA">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2997661">
            <w:pPr>
              <w:widowControl/>
              <w:jc w:val="center"/>
              <w:rPr>
                <w:rFonts w:ascii="宋体" w:hAnsi="宋体" w:cs="宋体"/>
                <w:kern w:val="0"/>
                <w:sz w:val="20"/>
                <w:szCs w:val="20"/>
              </w:rPr>
            </w:pPr>
            <w:r>
              <w:rPr>
                <w:rFonts w:hint="eastAsia" w:ascii="宋体" w:hAnsi="宋体" w:cs="宋体"/>
                <w:kern w:val="0"/>
                <w:sz w:val="20"/>
                <w:szCs w:val="20"/>
              </w:rPr>
              <w:t>1350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EEC4BCD">
            <w:pPr>
              <w:widowControl/>
              <w:jc w:val="center"/>
              <w:rPr>
                <w:rFonts w:ascii="宋体" w:hAnsi="宋体" w:cs="宋体"/>
                <w:kern w:val="0"/>
                <w:sz w:val="20"/>
                <w:szCs w:val="20"/>
              </w:rPr>
            </w:pPr>
            <w:r>
              <w:rPr>
                <w:rFonts w:hint="eastAsia" w:ascii="宋体" w:hAnsi="宋体" w:cs="宋体"/>
                <w:kern w:val="0"/>
                <w:sz w:val="20"/>
                <w:szCs w:val="20"/>
              </w:rPr>
              <w:t>1050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34CD695">
            <w:pPr>
              <w:widowControl/>
              <w:jc w:val="center"/>
              <w:rPr>
                <w:rFonts w:ascii="宋体" w:hAnsi="宋体" w:cs="宋体"/>
                <w:kern w:val="0"/>
                <w:sz w:val="20"/>
                <w:szCs w:val="20"/>
              </w:rPr>
            </w:pPr>
            <w:r>
              <w:rPr>
                <w:rFonts w:hint="eastAsia" w:ascii="宋体" w:hAnsi="宋体" w:cs="宋体"/>
                <w:kern w:val="0"/>
                <w:sz w:val="20"/>
                <w:szCs w:val="20"/>
              </w:rPr>
              <w:t>850</w:t>
            </w:r>
          </w:p>
        </w:tc>
      </w:tr>
      <w:tr w14:paraId="60CA90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8107CB8">
            <w:pPr>
              <w:widowControl/>
              <w:jc w:val="center"/>
              <w:rPr>
                <w:rFonts w:ascii="宋体" w:hAnsi="宋体" w:cs="宋体"/>
                <w:kern w:val="0"/>
                <w:sz w:val="20"/>
                <w:szCs w:val="20"/>
              </w:rPr>
            </w:pPr>
            <w:r>
              <w:rPr>
                <w:rFonts w:hint="eastAsia" w:ascii="宋体" w:hAnsi="宋体" w:cs="宋体"/>
                <w:kern w:val="0"/>
                <w:sz w:val="20"/>
                <w:szCs w:val="20"/>
              </w:rPr>
              <w:t>瑞典</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93DE588">
            <w:pPr>
              <w:widowControl/>
              <w:jc w:val="center"/>
              <w:rPr>
                <w:rFonts w:ascii="宋体" w:hAnsi="宋体" w:cs="宋体"/>
                <w:kern w:val="0"/>
                <w:sz w:val="20"/>
                <w:szCs w:val="20"/>
              </w:rPr>
            </w:pPr>
            <w:r>
              <w:rPr>
                <w:rFonts w:hint="eastAsia" w:ascii="宋体" w:hAnsi="宋体" w:cs="宋体"/>
                <w:kern w:val="0"/>
                <w:sz w:val="20"/>
                <w:szCs w:val="20"/>
              </w:rPr>
              <w:t>克朗</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3266DEC">
            <w:pPr>
              <w:widowControl/>
              <w:jc w:val="center"/>
              <w:rPr>
                <w:rFonts w:ascii="宋体" w:hAnsi="宋体" w:cs="宋体"/>
                <w:kern w:val="0"/>
                <w:sz w:val="20"/>
                <w:szCs w:val="20"/>
              </w:rPr>
            </w:pPr>
            <w:r>
              <w:rPr>
                <w:rFonts w:hint="eastAsia" w:ascii="宋体" w:hAnsi="宋体" w:cs="宋体"/>
                <w:kern w:val="0"/>
                <w:sz w:val="20"/>
                <w:szCs w:val="20"/>
              </w:rPr>
              <w:t>18000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1F47BC4">
            <w:pPr>
              <w:widowControl/>
              <w:jc w:val="center"/>
              <w:rPr>
                <w:rFonts w:ascii="宋体" w:hAnsi="宋体" w:cs="宋体"/>
                <w:kern w:val="0"/>
                <w:sz w:val="20"/>
                <w:szCs w:val="20"/>
              </w:rPr>
            </w:pPr>
            <w:r>
              <w:rPr>
                <w:rFonts w:hint="eastAsia" w:ascii="宋体" w:hAnsi="宋体" w:cs="宋体"/>
                <w:kern w:val="0"/>
                <w:sz w:val="20"/>
                <w:szCs w:val="20"/>
              </w:rPr>
              <w:t>15000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2B38679">
            <w:pPr>
              <w:widowControl/>
              <w:jc w:val="center"/>
              <w:rPr>
                <w:rFonts w:ascii="宋体" w:hAnsi="宋体" w:cs="宋体"/>
                <w:kern w:val="0"/>
                <w:sz w:val="20"/>
                <w:szCs w:val="20"/>
              </w:rPr>
            </w:pPr>
            <w:r>
              <w:rPr>
                <w:rFonts w:hint="eastAsia" w:ascii="宋体" w:hAnsi="宋体" w:cs="宋体"/>
                <w:kern w:val="0"/>
                <w:sz w:val="20"/>
                <w:szCs w:val="20"/>
              </w:rPr>
              <w:t>15000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C9225CF">
            <w:pPr>
              <w:widowControl/>
              <w:jc w:val="center"/>
              <w:rPr>
                <w:rFonts w:ascii="宋体" w:hAnsi="宋体" w:cs="宋体"/>
                <w:kern w:val="0"/>
                <w:sz w:val="20"/>
                <w:szCs w:val="20"/>
              </w:rPr>
            </w:pPr>
            <w:r>
              <w:rPr>
                <w:rFonts w:hint="eastAsia" w:ascii="宋体" w:hAnsi="宋体" w:cs="宋体"/>
                <w:kern w:val="0"/>
                <w:sz w:val="20"/>
                <w:szCs w:val="20"/>
              </w:rPr>
              <w:t>12500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C02637A">
            <w:pPr>
              <w:widowControl/>
              <w:jc w:val="center"/>
              <w:rPr>
                <w:rFonts w:ascii="宋体" w:hAnsi="宋体" w:cs="宋体"/>
                <w:kern w:val="0"/>
                <w:sz w:val="20"/>
                <w:szCs w:val="20"/>
              </w:rPr>
            </w:pPr>
            <w:r>
              <w:rPr>
                <w:rFonts w:hint="eastAsia" w:ascii="宋体" w:hAnsi="宋体" w:cs="宋体"/>
                <w:kern w:val="0"/>
                <w:sz w:val="20"/>
                <w:szCs w:val="20"/>
              </w:rPr>
              <w:t>10500</w:t>
            </w:r>
          </w:p>
        </w:tc>
      </w:tr>
      <w:tr w14:paraId="163518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2F9C1FD">
            <w:pPr>
              <w:widowControl/>
              <w:jc w:val="center"/>
              <w:rPr>
                <w:rFonts w:ascii="宋体" w:hAnsi="宋体" w:cs="宋体"/>
                <w:kern w:val="0"/>
                <w:sz w:val="20"/>
                <w:szCs w:val="20"/>
              </w:rPr>
            </w:pPr>
            <w:r>
              <w:rPr>
                <w:rFonts w:hint="eastAsia" w:ascii="宋体" w:hAnsi="宋体" w:cs="宋体"/>
                <w:kern w:val="0"/>
                <w:sz w:val="20"/>
                <w:szCs w:val="20"/>
              </w:rPr>
              <w:t>丹麦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90DD091">
            <w:pPr>
              <w:widowControl/>
              <w:jc w:val="center"/>
              <w:rPr>
                <w:rFonts w:ascii="宋体" w:hAnsi="宋体" w:cs="宋体"/>
                <w:kern w:val="0"/>
                <w:sz w:val="20"/>
                <w:szCs w:val="20"/>
              </w:rPr>
            </w:pPr>
            <w:r>
              <w:rPr>
                <w:rFonts w:hint="eastAsia" w:ascii="宋体" w:hAnsi="宋体" w:cs="宋体"/>
                <w:kern w:val="0"/>
                <w:sz w:val="20"/>
                <w:szCs w:val="20"/>
              </w:rPr>
              <w:t>克朗</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22A67AE">
            <w:pPr>
              <w:widowControl/>
              <w:jc w:val="center"/>
              <w:rPr>
                <w:rFonts w:ascii="宋体" w:hAnsi="宋体" w:cs="宋体"/>
                <w:kern w:val="0"/>
                <w:sz w:val="20"/>
                <w:szCs w:val="20"/>
              </w:rPr>
            </w:pPr>
            <w:r>
              <w:rPr>
                <w:rFonts w:hint="eastAsia" w:ascii="宋体" w:hAnsi="宋体" w:cs="宋体"/>
                <w:kern w:val="0"/>
                <w:sz w:val="20"/>
                <w:szCs w:val="20"/>
              </w:rPr>
              <w:t>13000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BA0C140">
            <w:pPr>
              <w:widowControl/>
              <w:jc w:val="center"/>
              <w:rPr>
                <w:rFonts w:ascii="宋体" w:hAnsi="宋体" w:cs="宋体"/>
                <w:kern w:val="0"/>
                <w:sz w:val="20"/>
                <w:szCs w:val="20"/>
              </w:rPr>
            </w:pPr>
            <w:r>
              <w:rPr>
                <w:rFonts w:hint="eastAsia" w:ascii="宋体" w:hAnsi="宋体" w:cs="宋体"/>
                <w:kern w:val="0"/>
                <w:sz w:val="20"/>
                <w:szCs w:val="20"/>
              </w:rPr>
              <w:t>10500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7AE7D4C">
            <w:pPr>
              <w:widowControl/>
              <w:jc w:val="center"/>
              <w:rPr>
                <w:rFonts w:ascii="宋体" w:hAnsi="宋体" w:cs="宋体"/>
                <w:kern w:val="0"/>
                <w:sz w:val="20"/>
                <w:szCs w:val="20"/>
              </w:rPr>
            </w:pPr>
            <w:r>
              <w:rPr>
                <w:rFonts w:hint="eastAsia" w:ascii="宋体" w:hAnsi="宋体" w:cs="宋体"/>
                <w:kern w:val="0"/>
                <w:sz w:val="20"/>
                <w:szCs w:val="20"/>
              </w:rPr>
              <w:t>10500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A8FC418">
            <w:pPr>
              <w:widowControl/>
              <w:jc w:val="center"/>
              <w:rPr>
                <w:rFonts w:ascii="宋体" w:hAnsi="宋体" w:cs="宋体"/>
                <w:kern w:val="0"/>
                <w:sz w:val="20"/>
                <w:szCs w:val="20"/>
              </w:rPr>
            </w:pPr>
            <w:r>
              <w:rPr>
                <w:rFonts w:hint="eastAsia" w:ascii="宋体" w:hAnsi="宋体" w:cs="宋体"/>
                <w:kern w:val="0"/>
                <w:sz w:val="20"/>
                <w:szCs w:val="20"/>
              </w:rPr>
              <w:t>9000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BF226D3">
            <w:pPr>
              <w:widowControl/>
              <w:jc w:val="center"/>
              <w:rPr>
                <w:rFonts w:ascii="宋体" w:hAnsi="宋体" w:cs="宋体"/>
                <w:kern w:val="0"/>
                <w:sz w:val="20"/>
                <w:szCs w:val="20"/>
              </w:rPr>
            </w:pPr>
            <w:r>
              <w:rPr>
                <w:rFonts w:hint="eastAsia" w:ascii="宋体" w:hAnsi="宋体" w:cs="宋体"/>
                <w:kern w:val="0"/>
                <w:sz w:val="20"/>
                <w:szCs w:val="20"/>
              </w:rPr>
              <w:t>8000</w:t>
            </w:r>
          </w:p>
        </w:tc>
      </w:tr>
      <w:tr w14:paraId="18A733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6CC6BCF">
            <w:pPr>
              <w:widowControl/>
              <w:jc w:val="center"/>
              <w:rPr>
                <w:rFonts w:ascii="宋体" w:hAnsi="宋体" w:cs="宋体"/>
                <w:kern w:val="0"/>
                <w:sz w:val="20"/>
                <w:szCs w:val="20"/>
              </w:rPr>
            </w:pPr>
            <w:r>
              <w:rPr>
                <w:rFonts w:hint="eastAsia" w:ascii="宋体" w:hAnsi="宋体" w:cs="宋体"/>
                <w:kern w:val="0"/>
                <w:sz w:val="20"/>
                <w:szCs w:val="20"/>
              </w:rPr>
              <w:t>挪威</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0E00883">
            <w:pPr>
              <w:widowControl/>
              <w:jc w:val="center"/>
              <w:rPr>
                <w:rFonts w:ascii="宋体" w:hAnsi="宋体" w:cs="宋体"/>
                <w:kern w:val="0"/>
                <w:sz w:val="20"/>
                <w:szCs w:val="20"/>
              </w:rPr>
            </w:pPr>
            <w:r>
              <w:rPr>
                <w:rFonts w:hint="eastAsia" w:ascii="宋体" w:hAnsi="宋体" w:cs="宋体"/>
                <w:kern w:val="0"/>
                <w:sz w:val="20"/>
                <w:szCs w:val="20"/>
              </w:rPr>
              <w:t>克朗</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73D5B1D">
            <w:pPr>
              <w:widowControl/>
              <w:jc w:val="center"/>
              <w:rPr>
                <w:rFonts w:ascii="宋体" w:hAnsi="宋体" w:cs="宋体"/>
                <w:kern w:val="0"/>
                <w:sz w:val="20"/>
                <w:szCs w:val="20"/>
              </w:rPr>
            </w:pPr>
            <w:r>
              <w:rPr>
                <w:rFonts w:hint="eastAsia" w:ascii="宋体" w:hAnsi="宋体" w:cs="宋体"/>
                <w:kern w:val="0"/>
                <w:sz w:val="20"/>
                <w:szCs w:val="20"/>
              </w:rPr>
              <w:t>14000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E52094B">
            <w:pPr>
              <w:widowControl/>
              <w:jc w:val="center"/>
              <w:rPr>
                <w:rFonts w:ascii="宋体" w:hAnsi="宋体" w:cs="宋体"/>
                <w:kern w:val="0"/>
                <w:sz w:val="20"/>
                <w:szCs w:val="20"/>
              </w:rPr>
            </w:pPr>
            <w:r>
              <w:rPr>
                <w:rFonts w:hint="eastAsia" w:ascii="宋体" w:hAnsi="宋体" w:cs="宋体"/>
                <w:kern w:val="0"/>
                <w:sz w:val="20"/>
                <w:szCs w:val="20"/>
              </w:rPr>
              <w:t>12500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9A53482">
            <w:pPr>
              <w:widowControl/>
              <w:jc w:val="center"/>
              <w:rPr>
                <w:rFonts w:ascii="宋体" w:hAnsi="宋体" w:cs="宋体"/>
                <w:kern w:val="0"/>
                <w:sz w:val="20"/>
                <w:szCs w:val="20"/>
              </w:rPr>
            </w:pPr>
            <w:r>
              <w:rPr>
                <w:rFonts w:hint="eastAsia" w:ascii="宋体" w:hAnsi="宋体" w:cs="宋体"/>
                <w:kern w:val="0"/>
                <w:sz w:val="20"/>
                <w:szCs w:val="20"/>
              </w:rPr>
              <w:t>12500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9297A3C">
            <w:pPr>
              <w:widowControl/>
              <w:jc w:val="center"/>
              <w:rPr>
                <w:rFonts w:ascii="宋体" w:hAnsi="宋体" w:cs="宋体"/>
                <w:kern w:val="0"/>
                <w:sz w:val="20"/>
                <w:szCs w:val="20"/>
              </w:rPr>
            </w:pPr>
            <w:r>
              <w:rPr>
                <w:rFonts w:hint="eastAsia" w:ascii="宋体" w:hAnsi="宋体" w:cs="宋体"/>
                <w:kern w:val="0"/>
                <w:sz w:val="20"/>
                <w:szCs w:val="20"/>
              </w:rPr>
              <w:t>10500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F4DB6F4">
            <w:pPr>
              <w:widowControl/>
              <w:jc w:val="center"/>
              <w:rPr>
                <w:rFonts w:ascii="宋体" w:hAnsi="宋体" w:cs="宋体"/>
                <w:kern w:val="0"/>
                <w:sz w:val="20"/>
                <w:szCs w:val="20"/>
              </w:rPr>
            </w:pPr>
            <w:r>
              <w:rPr>
                <w:rFonts w:hint="eastAsia" w:ascii="宋体" w:hAnsi="宋体" w:cs="宋体"/>
                <w:kern w:val="0"/>
                <w:sz w:val="20"/>
                <w:szCs w:val="20"/>
              </w:rPr>
              <w:t>8500</w:t>
            </w:r>
          </w:p>
        </w:tc>
      </w:tr>
      <w:tr w14:paraId="048AF1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6D64E92">
            <w:pPr>
              <w:widowControl/>
              <w:jc w:val="center"/>
              <w:rPr>
                <w:rFonts w:ascii="宋体" w:hAnsi="宋体" w:cs="宋体"/>
                <w:kern w:val="0"/>
                <w:sz w:val="20"/>
                <w:szCs w:val="20"/>
              </w:rPr>
            </w:pPr>
            <w:r>
              <w:rPr>
                <w:rFonts w:hint="eastAsia" w:ascii="宋体" w:hAnsi="宋体" w:cs="宋体"/>
                <w:kern w:val="0"/>
                <w:sz w:val="20"/>
                <w:szCs w:val="20"/>
              </w:rPr>
              <w:t>瑞士</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E9653B3">
            <w:pPr>
              <w:widowControl/>
              <w:jc w:val="center"/>
              <w:rPr>
                <w:rFonts w:ascii="宋体" w:hAnsi="宋体" w:cs="宋体"/>
                <w:kern w:val="0"/>
                <w:sz w:val="20"/>
                <w:szCs w:val="20"/>
              </w:rPr>
            </w:pPr>
            <w:r>
              <w:rPr>
                <w:rFonts w:hint="eastAsia" w:ascii="宋体" w:hAnsi="宋体" w:cs="宋体"/>
                <w:kern w:val="0"/>
                <w:sz w:val="20"/>
                <w:szCs w:val="20"/>
              </w:rPr>
              <w:t>瑞郎</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51A4402">
            <w:pPr>
              <w:widowControl/>
              <w:jc w:val="center"/>
              <w:rPr>
                <w:rFonts w:ascii="宋体" w:hAnsi="宋体" w:cs="宋体"/>
                <w:kern w:val="0"/>
                <w:sz w:val="20"/>
                <w:szCs w:val="20"/>
              </w:rPr>
            </w:pPr>
            <w:r>
              <w:rPr>
                <w:rFonts w:hint="eastAsia" w:ascii="宋体" w:hAnsi="宋体" w:cs="宋体"/>
                <w:kern w:val="0"/>
                <w:sz w:val="20"/>
                <w:szCs w:val="20"/>
              </w:rPr>
              <w:t>2550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3ED2452">
            <w:pPr>
              <w:widowControl/>
              <w:jc w:val="center"/>
              <w:rPr>
                <w:rFonts w:ascii="宋体" w:hAnsi="宋体" w:cs="宋体"/>
                <w:kern w:val="0"/>
                <w:sz w:val="20"/>
                <w:szCs w:val="20"/>
              </w:rPr>
            </w:pPr>
            <w:r>
              <w:rPr>
                <w:rFonts w:hint="eastAsia" w:ascii="宋体" w:hAnsi="宋体" w:cs="宋体"/>
                <w:kern w:val="0"/>
                <w:sz w:val="20"/>
                <w:szCs w:val="20"/>
              </w:rPr>
              <w:t>2100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FD4FEBB">
            <w:pPr>
              <w:widowControl/>
              <w:jc w:val="center"/>
              <w:rPr>
                <w:rFonts w:ascii="宋体" w:hAnsi="宋体" w:cs="宋体"/>
                <w:kern w:val="0"/>
                <w:sz w:val="20"/>
                <w:szCs w:val="20"/>
              </w:rPr>
            </w:pPr>
            <w:r>
              <w:rPr>
                <w:rFonts w:hint="eastAsia" w:ascii="宋体" w:hAnsi="宋体" w:cs="宋体"/>
                <w:kern w:val="0"/>
                <w:sz w:val="20"/>
                <w:szCs w:val="20"/>
              </w:rPr>
              <w:t>2100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35FD3CB">
            <w:pPr>
              <w:widowControl/>
              <w:jc w:val="center"/>
              <w:rPr>
                <w:rFonts w:ascii="宋体" w:hAnsi="宋体" w:cs="宋体"/>
                <w:kern w:val="0"/>
                <w:sz w:val="20"/>
                <w:szCs w:val="20"/>
              </w:rPr>
            </w:pPr>
            <w:r>
              <w:rPr>
                <w:rFonts w:hint="eastAsia" w:ascii="宋体" w:hAnsi="宋体" w:cs="宋体"/>
                <w:kern w:val="0"/>
                <w:sz w:val="20"/>
                <w:szCs w:val="20"/>
              </w:rPr>
              <w:t>1950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6B7EC3A">
            <w:pPr>
              <w:widowControl/>
              <w:jc w:val="center"/>
              <w:rPr>
                <w:rFonts w:ascii="宋体" w:hAnsi="宋体" w:cs="宋体"/>
                <w:kern w:val="0"/>
                <w:sz w:val="20"/>
                <w:szCs w:val="20"/>
              </w:rPr>
            </w:pPr>
            <w:r>
              <w:rPr>
                <w:rFonts w:hint="eastAsia" w:ascii="宋体" w:hAnsi="宋体" w:cs="宋体"/>
                <w:kern w:val="0"/>
                <w:sz w:val="20"/>
                <w:szCs w:val="20"/>
              </w:rPr>
              <w:t>1750</w:t>
            </w:r>
          </w:p>
        </w:tc>
      </w:tr>
      <w:tr w14:paraId="0693A8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A8DFEB1">
            <w:pPr>
              <w:widowControl/>
              <w:jc w:val="center"/>
              <w:rPr>
                <w:rFonts w:ascii="宋体" w:hAnsi="宋体" w:cs="宋体"/>
                <w:kern w:val="0"/>
                <w:sz w:val="20"/>
                <w:szCs w:val="20"/>
              </w:rPr>
            </w:pPr>
            <w:r>
              <w:rPr>
                <w:rFonts w:hint="eastAsia" w:ascii="宋体" w:hAnsi="宋体" w:cs="宋体"/>
                <w:kern w:val="0"/>
                <w:sz w:val="20"/>
                <w:szCs w:val="20"/>
              </w:rPr>
              <w:t>波兰</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B56243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0EEE0F7">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C20042A">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D8AFA50">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9190B6C">
            <w:pPr>
              <w:widowControl/>
              <w:jc w:val="center"/>
              <w:rPr>
                <w:rFonts w:ascii="宋体" w:hAnsi="宋体" w:cs="宋体"/>
                <w:kern w:val="0"/>
                <w:sz w:val="20"/>
                <w:szCs w:val="20"/>
              </w:rPr>
            </w:pPr>
            <w:r>
              <w:rPr>
                <w:rFonts w:hint="eastAsia" w:ascii="宋体" w:hAnsi="宋体" w:cs="宋体"/>
                <w:kern w:val="0"/>
                <w:sz w:val="20"/>
                <w:szCs w:val="20"/>
              </w:rPr>
              <w:t>1000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4328427">
            <w:pPr>
              <w:widowControl/>
              <w:jc w:val="center"/>
              <w:rPr>
                <w:rFonts w:ascii="宋体" w:hAnsi="宋体" w:cs="宋体"/>
                <w:kern w:val="0"/>
                <w:sz w:val="20"/>
                <w:szCs w:val="20"/>
              </w:rPr>
            </w:pPr>
            <w:r>
              <w:rPr>
                <w:rFonts w:hint="eastAsia" w:ascii="宋体" w:hAnsi="宋体" w:cs="宋体"/>
                <w:kern w:val="0"/>
                <w:sz w:val="20"/>
                <w:szCs w:val="20"/>
              </w:rPr>
              <w:t>800</w:t>
            </w:r>
          </w:p>
        </w:tc>
      </w:tr>
      <w:tr w14:paraId="7719B9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BDEE389">
            <w:pPr>
              <w:widowControl/>
              <w:jc w:val="center"/>
              <w:rPr>
                <w:rFonts w:ascii="宋体" w:hAnsi="宋体" w:cs="宋体"/>
                <w:kern w:val="0"/>
                <w:sz w:val="20"/>
                <w:szCs w:val="20"/>
              </w:rPr>
            </w:pPr>
            <w:r>
              <w:rPr>
                <w:rFonts w:hint="eastAsia" w:ascii="宋体" w:hAnsi="宋体" w:cs="宋体"/>
                <w:kern w:val="0"/>
                <w:sz w:val="20"/>
                <w:szCs w:val="20"/>
              </w:rPr>
              <w:t>捷克</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C110932">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85A24DB">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CA10064">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C033B1E">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C024EF2">
            <w:pPr>
              <w:widowControl/>
              <w:jc w:val="center"/>
              <w:rPr>
                <w:rFonts w:ascii="宋体" w:hAnsi="宋体" w:cs="宋体"/>
                <w:kern w:val="0"/>
                <w:sz w:val="20"/>
                <w:szCs w:val="20"/>
              </w:rPr>
            </w:pPr>
            <w:r>
              <w:rPr>
                <w:rFonts w:hint="eastAsia" w:ascii="宋体" w:hAnsi="宋体" w:cs="宋体"/>
                <w:kern w:val="0"/>
                <w:sz w:val="20"/>
                <w:szCs w:val="20"/>
              </w:rPr>
              <w:t>1000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5389419">
            <w:pPr>
              <w:widowControl/>
              <w:jc w:val="center"/>
              <w:rPr>
                <w:rFonts w:ascii="宋体" w:hAnsi="宋体" w:cs="宋体"/>
                <w:kern w:val="0"/>
                <w:sz w:val="20"/>
                <w:szCs w:val="20"/>
              </w:rPr>
            </w:pPr>
            <w:r>
              <w:rPr>
                <w:rFonts w:hint="eastAsia" w:ascii="宋体" w:hAnsi="宋体" w:cs="宋体"/>
                <w:kern w:val="0"/>
                <w:sz w:val="20"/>
                <w:szCs w:val="20"/>
              </w:rPr>
              <w:t>800</w:t>
            </w:r>
          </w:p>
        </w:tc>
      </w:tr>
      <w:tr w14:paraId="32CB68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1F09376">
            <w:pPr>
              <w:widowControl/>
              <w:jc w:val="center"/>
              <w:rPr>
                <w:rFonts w:ascii="宋体" w:hAnsi="宋体" w:cs="宋体"/>
                <w:kern w:val="0"/>
                <w:sz w:val="20"/>
                <w:szCs w:val="20"/>
              </w:rPr>
            </w:pPr>
            <w:r>
              <w:rPr>
                <w:rFonts w:hint="eastAsia" w:ascii="宋体" w:hAnsi="宋体" w:cs="宋体"/>
                <w:kern w:val="0"/>
                <w:sz w:val="20"/>
                <w:szCs w:val="20"/>
              </w:rPr>
              <w:t>匈牙利</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646E465">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83016DA">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FB65A04">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F6F5A99">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1A8FA02">
            <w:pPr>
              <w:widowControl/>
              <w:jc w:val="center"/>
              <w:rPr>
                <w:rFonts w:ascii="宋体" w:hAnsi="宋体" w:cs="宋体"/>
                <w:kern w:val="0"/>
                <w:sz w:val="20"/>
                <w:szCs w:val="20"/>
              </w:rPr>
            </w:pPr>
            <w:r>
              <w:rPr>
                <w:rFonts w:hint="eastAsia" w:ascii="宋体" w:hAnsi="宋体" w:cs="宋体"/>
                <w:kern w:val="0"/>
                <w:sz w:val="20"/>
                <w:szCs w:val="20"/>
              </w:rPr>
              <w:t>1000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2E0AE9A">
            <w:pPr>
              <w:widowControl/>
              <w:jc w:val="center"/>
              <w:rPr>
                <w:rFonts w:ascii="宋体" w:hAnsi="宋体" w:cs="宋体"/>
                <w:kern w:val="0"/>
                <w:sz w:val="20"/>
                <w:szCs w:val="20"/>
              </w:rPr>
            </w:pPr>
            <w:r>
              <w:rPr>
                <w:rFonts w:hint="eastAsia" w:ascii="宋体" w:hAnsi="宋体" w:cs="宋体"/>
                <w:kern w:val="0"/>
                <w:sz w:val="20"/>
                <w:szCs w:val="20"/>
              </w:rPr>
              <w:t>800</w:t>
            </w:r>
          </w:p>
        </w:tc>
      </w:tr>
      <w:tr w14:paraId="0D42B8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986C70A">
            <w:pPr>
              <w:widowControl/>
              <w:jc w:val="center"/>
              <w:rPr>
                <w:rFonts w:ascii="宋体" w:hAnsi="宋体" w:cs="宋体"/>
                <w:kern w:val="0"/>
                <w:sz w:val="20"/>
                <w:szCs w:val="20"/>
              </w:rPr>
            </w:pPr>
            <w:r>
              <w:rPr>
                <w:rFonts w:hint="eastAsia" w:ascii="宋体" w:hAnsi="宋体" w:cs="宋体"/>
                <w:kern w:val="0"/>
                <w:sz w:val="20"/>
                <w:szCs w:val="20"/>
              </w:rPr>
              <w:t>斯洛文尼亚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7062D5E">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641F6DA">
            <w:pPr>
              <w:widowControl/>
              <w:jc w:val="center"/>
              <w:rPr>
                <w:rFonts w:ascii="宋体" w:hAnsi="宋体" w:cs="宋体"/>
                <w:kern w:val="0"/>
                <w:sz w:val="20"/>
                <w:szCs w:val="20"/>
              </w:rPr>
            </w:pPr>
            <w:r>
              <w:rPr>
                <w:rFonts w:hint="eastAsia" w:ascii="宋体" w:hAnsi="宋体" w:cs="宋体"/>
                <w:kern w:val="0"/>
                <w:sz w:val="20"/>
                <w:szCs w:val="20"/>
              </w:rPr>
              <w:t>1500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F091501">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F385C22">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88D4470">
            <w:pPr>
              <w:widowControl/>
              <w:jc w:val="center"/>
              <w:rPr>
                <w:rFonts w:ascii="宋体" w:hAnsi="宋体" w:cs="宋体"/>
                <w:kern w:val="0"/>
                <w:sz w:val="20"/>
                <w:szCs w:val="20"/>
              </w:rPr>
            </w:pPr>
            <w:r>
              <w:rPr>
                <w:rFonts w:hint="eastAsia" w:ascii="宋体" w:hAnsi="宋体" w:cs="宋体"/>
                <w:kern w:val="0"/>
                <w:sz w:val="20"/>
                <w:szCs w:val="20"/>
              </w:rPr>
              <w:t>1000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E20265E">
            <w:pPr>
              <w:widowControl/>
              <w:jc w:val="center"/>
              <w:rPr>
                <w:rFonts w:ascii="宋体" w:hAnsi="宋体" w:cs="宋体"/>
                <w:kern w:val="0"/>
                <w:sz w:val="20"/>
                <w:szCs w:val="20"/>
              </w:rPr>
            </w:pPr>
            <w:r>
              <w:rPr>
                <w:rFonts w:hint="eastAsia" w:ascii="宋体" w:hAnsi="宋体" w:cs="宋体"/>
                <w:kern w:val="0"/>
                <w:sz w:val="20"/>
                <w:szCs w:val="20"/>
              </w:rPr>
              <w:t>800</w:t>
            </w:r>
          </w:p>
        </w:tc>
      </w:tr>
      <w:tr w14:paraId="704BCF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5410F9E">
            <w:pPr>
              <w:widowControl/>
              <w:jc w:val="center"/>
              <w:rPr>
                <w:rFonts w:ascii="宋体" w:hAnsi="宋体" w:cs="宋体"/>
                <w:kern w:val="0"/>
                <w:sz w:val="20"/>
                <w:szCs w:val="20"/>
              </w:rPr>
            </w:pPr>
            <w:r>
              <w:rPr>
                <w:rFonts w:hint="eastAsia" w:ascii="宋体" w:hAnsi="宋体" w:cs="宋体"/>
                <w:kern w:val="0"/>
                <w:sz w:val="20"/>
                <w:szCs w:val="20"/>
              </w:rPr>
              <w:t>爱沙尼亚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CAE7B29">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9C7E3A1">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0BB431B">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8EAA27B">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0504759">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2136F98">
            <w:pPr>
              <w:widowControl/>
              <w:jc w:val="center"/>
              <w:rPr>
                <w:rFonts w:ascii="宋体" w:hAnsi="宋体" w:cs="宋体"/>
                <w:kern w:val="0"/>
                <w:sz w:val="20"/>
                <w:szCs w:val="20"/>
              </w:rPr>
            </w:pPr>
            <w:r>
              <w:rPr>
                <w:rFonts w:hint="eastAsia" w:ascii="宋体" w:hAnsi="宋体" w:cs="宋体"/>
                <w:kern w:val="0"/>
                <w:sz w:val="20"/>
                <w:szCs w:val="20"/>
              </w:rPr>
              <w:t>700</w:t>
            </w:r>
          </w:p>
        </w:tc>
      </w:tr>
      <w:tr w14:paraId="45B0E1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E036450">
            <w:pPr>
              <w:widowControl/>
              <w:jc w:val="center"/>
              <w:rPr>
                <w:rFonts w:ascii="宋体" w:hAnsi="宋体" w:cs="宋体"/>
                <w:kern w:val="0"/>
                <w:sz w:val="20"/>
                <w:szCs w:val="20"/>
              </w:rPr>
            </w:pPr>
            <w:r>
              <w:rPr>
                <w:rFonts w:hint="eastAsia" w:ascii="宋体" w:hAnsi="宋体" w:cs="宋体"/>
                <w:kern w:val="0"/>
                <w:sz w:val="20"/>
                <w:szCs w:val="20"/>
              </w:rPr>
              <w:t>拉脱维亚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776C8DF">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1F10A4E">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3FFE4BA">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59FCB37">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4AAACF9">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D359B41">
            <w:pPr>
              <w:widowControl/>
              <w:jc w:val="center"/>
              <w:rPr>
                <w:rFonts w:ascii="宋体" w:hAnsi="宋体" w:cs="宋体"/>
                <w:kern w:val="0"/>
                <w:sz w:val="20"/>
                <w:szCs w:val="20"/>
              </w:rPr>
            </w:pPr>
            <w:r>
              <w:rPr>
                <w:rFonts w:hint="eastAsia" w:ascii="宋体" w:hAnsi="宋体" w:cs="宋体"/>
                <w:kern w:val="0"/>
                <w:sz w:val="20"/>
                <w:szCs w:val="20"/>
              </w:rPr>
              <w:t>700</w:t>
            </w:r>
          </w:p>
        </w:tc>
      </w:tr>
      <w:tr w14:paraId="4A2EF3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9F51569">
            <w:pPr>
              <w:widowControl/>
              <w:jc w:val="center"/>
              <w:rPr>
                <w:rFonts w:ascii="宋体" w:hAnsi="宋体" w:cs="宋体"/>
                <w:kern w:val="0"/>
                <w:sz w:val="20"/>
                <w:szCs w:val="20"/>
              </w:rPr>
            </w:pPr>
            <w:r>
              <w:rPr>
                <w:rFonts w:hint="eastAsia" w:ascii="宋体" w:hAnsi="宋体" w:cs="宋体"/>
                <w:kern w:val="0"/>
                <w:sz w:val="20"/>
                <w:szCs w:val="20"/>
              </w:rPr>
              <w:t>立陶宛</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B1CCFBA">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41E940C">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5C8C102">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85C5E9F">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12DA7A7">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C685868">
            <w:pPr>
              <w:widowControl/>
              <w:jc w:val="center"/>
              <w:rPr>
                <w:rFonts w:ascii="宋体" w:hAnsi="宋体" w:cs="宋体"/>
                <w:kern w:val="0"/>
                <w:sz w:val="20"/>
                <w:szCs w:val="20"/>
              </w:rPr>
            </w:pPr>
            <w:r>
              <w:rPr>
                <w:rFonts w:hint="eastAsia" w:ascii="宋体" w:hAnsi="宋体" w:cs="宋体"/>
                <w:kern w:val="0"/>
                <w:sz w:val="20"/>
                <w:szCs w:val="20"/>
              </w:rPr>
              <w:t>700</w:t>
            </w:r>
          </w:p>
        </w:tc>
      </w:tr>
      <w:tr w14:paraId="59569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15201E3">
            <w:pPr>
              <w:widowControl/>
              <w:jc w:val="center"/>
              <w:rPr>
                <w:rFonts w:ascii="宋体" w:hAnsi="宋体" w:cs="宋体"/>
                <w:kern w:val="0"/>
                <w:sz w:val="20"/>
                <w:szCs w:val="20"/>
              </w:rPr>
            </w:pPr>
            <w:r>
              <w:rPr>
                <w:rFonts w:hint="eastAsia" w:ascii="宋体" w:hAnsi="宋体" w:cs="宋体"/>
                <w:kern w:val="0"/>
                <w:sz w:val="20"/>
                <w:szCs w:val="20"/>
              </w:rPr>
              <w:t>保加利亚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F43859A">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950CC98">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0FE3721">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D6123F5">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1EF9722">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D00FF2F">
            <w:pPr>
              <w:widowControl/>
              <w:jc w:val="center"/>
              <w:rPr>
                <w:rFonts w:ascii="宋体" w:hAnsi="宋体" w:cs="宋体"/>
                <w:kern w:val="0"/>
                <w:sz w:val="20"/>
                <w:szCs w:val="20"/>
              </w:rPr>
            </w:pPr>
            <w:r>
              <w:rPr>
                <w:rFonts w:hint="eastAsia" w:ascii="宋体" w:hAnsi="宋体" w:cs="宋体"/>
                <w:kern w:val="0"/>
                <w:sz w:val="20"/>
                <w:szCs w:val="20"/>
              </w:rPr>
              <w:t>700</w:t>
            </w:r>
          </w:p>
        </w:tc>
      </w:tr>
      <w:tr w14:paraId="33A06E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C7A684E">
            <w:pPr>
              <w:widowControl/>
              <w:jc w:val="center"/>
              <w:rPr>
                <w:rFonts w:ascii="宋体" w:hAnsi="宋体" w:cs="宋体"/>
                <w:kern w:val="0"/>
                <w:sz w:val="20"/>
                <w:szCs w:val="20"/>
              </w:rPr>
            </w:pPr>
            <w:r>
              <w:rPr>
                <w:rFonts w:hint="eastAsia" w:ascii="宋体" w:hAnsi="宋体" w:cs="宋体"/>
                <w:kern w:val="0"/>
                <w:sz w:val="20"/>
                <w:szCs w:val="20"/>
              </w:rPr>
              <w:t>克罗地亚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69C8FA2">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CBC8118">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D6AD4B8">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1EA1724">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EC8EA8C">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AE333D8">
            <w:pPr>
              <w:widowControl/>
              <w:jc w:val="center"/>
              <w:rPr>
                <w:rFonts w:ascii="宋体" w:hAnsi="宋体" w:cs="宋体"/>
                <w:kern w:val="0"/>
                <w:sz w:val="20"/>
                <w:szCs w:val="20"/>
              </w:rPr>
            </w:pPr>
            <w:r>
              <w:rPr>
                <w:rFonts w:hint="eastAsia" w:ascii="宋体" w:hAnsi="宋体" w:cs="宋体"/>
                <w:kern w:val="0"/>
                <w:sz w:val="20"/>
                <w:szCs w:val="20"/>
              </w:rPr>
              <w:t>700</w:t>
            </w:r>
          </w:p>
        </w:tc>
      </w:tr>
      <w:tr w14:paraId="55CB8F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B9FCA0F">
            <w:pPr>
              <w:widowControl/>
              <w:jc w:val="center"/>
              <w:rPr>
                <w:rFonts w:ascii="宋体" w:hAnsi="宋体" w:cs="宋体"/>
                <w:kern w:val="0"/>
                <w:sz w:val="20"/>
                <w:szCs w:val="20"/>
              </w:rPr>
            </w:pPr>
            <w:r>
              <w:rPr>
                <w:rFonts w:hint="eastAsia" w:ascii="宋体" w:hAnsi="宋体" w:cs="宋体"/>
                <w:kern w:val="0"/>
                <w:sz w:val="20"/>
                <w:szCs w:val="20"/>
              </w:rPr>
              <w:t>罗马尼亚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D4CA01E">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58C193B">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1AF81F6">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2ECC38B">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C139CAD">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57CCAA9">
            <w:pPr>
              <w:widowControl/>
              <w:jc w:val="center"/>
              <w:rPr>
                <w:rFonts w:ascii="宋体" w:hAnsi="宋体" w:cs="宋体"/>
                <w:kern w:val="0"/>
                <w:sz w:val="20"/>
                <w:szCs w:val="20"/>
              </w:rPr>
            </w:pPr>
            <w:r>
              <w:rPr>
                <w:rFonts w:hint="eastAsia" w:ascii="宋体" w:hAnsi="宋体" w:cs="宋体"/>
                <w:kern w:val="0"/>
                <w:sz w:val="20"/>
                <w:szCs w:val="20"/>
              </w:rPr>
              <w:t>700</w:t>
            </w:r>
          </w:p>
        </w:tc>
      </w:tr>
      <w:tr w14:paraId="0A611D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7D71F83">
            <w:pPr>
              <w:widowControl/>
              <w:jc w:val="center"/>
              <w:rPr>
                <w:rFonts w:ascii="宋体" w:hAnsi="宋体" w:cs="宋体"/>
                <w:kern w:val="0"/>
                <w:sz w:val="20"/>
                <w:szCs w:val="20"/>
              </w:rPr>
            </w:pPr>
            <w:r>
              <w:rPr>
                <w:rFonts w:hint="eastAsia" w:ascii="宋体" w:hAnsi="宋体" w:cs="宋体"/>
                <w:kern w:val="0"/>
                <w:sz w:val="20"/>
                <w:szCs w:val="20"/>
              </w:rPr>
              <w:t>*马其顿</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FCADEF6">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EBD372F">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20B958D">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BE5011E">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49B5153">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0ADFC5A">
            <w:pPr>
              <w:widowControl/>
              <w:jc w:val="center"/>
              <w:rPr>
                <w:rFonts w:ascii="宋体" w:hAnsi="宋体" w:cs="宋体"/>
                <w:kern w:val="0"/>
                <w:sz w:val="20"/>
                <w:szCs w:val="20"/>
              </w:rPr>
            </w:pPr>
            <w:r>
              <w:rPr>
                <w:rFonts w:hint="eastAsia" w:ascii="宋体" w:hAnsi="宋体" w:cs="宋体"/>
                <w:kern w:val="0"/>
                <w:sz w:val="20"/>
                <w:szCs w:val="20"/>
              </w:rPr>
              <w:t>700</w:t>
            </w:r>
          </w:p>
        </w:tc>
      </w:tr>
      <w:tr w14:paraId="7AF36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86ECFF1">
            <w:pPr>
              <w:widowControl/>
              <w:jc w:val="center"/>
              <w:rPr>
                <w:rFonts w:ascii="宋体" w:hAnsi="宋体" w:cs="宋体"/>
                <w:kern w:val="0"/>
                <w:sz w:val="20"/>
                <w:szCs w:val="20"/>
              </w:rPr>
            </w:pPr>
            <w:r>
              <w:rPr>
                <w:rFonts w:hint="eastAsia" w:ascii="宋体" w:hAnsi="宋体" w:cs="宋体"/>
                <w:kern w:val="0"/>
                <w:sz w:val="20"/>
                <w:szCs w:val="20"/>
              </w:rPr>
              <w:t>*塞尔维亚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3ADF2DA">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E08AD63">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5412DDE">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817C62E">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2F04A30">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BC1F09F">
            <w:pPr>
              <w:widowControl/>
              <w:jc w:val="center"/>
              <w:rPr>
                <w:rFonts w:ascii="宋体" w:hAnsi="宋体" w:cs="宋体"/>
                <w:kern w:val="0"/>
                <w:sz w:val="20"/>
                <w:szCs w:val="20"/>
              </w:rPr>
            </w:pPr>
            <w:r>
              <w:rPr>
                <w:rFonts w:hint="eastAsia" w:ascii="宋体" w:hAnsi="宋体" w:cs="宋体"/>
                <w:kern w:val="0"/>
                <w:sz w:val="20"/>
                <w:szCs w:val="20"/>
              </w:rPr>
              <w:t>700</w:t>
            </w:r>
          </w:p>
        </w:tc>
      </w:tr>
      <w:tr w14:paraId="066759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459A3BF">
            <w:pPr>
              <w:widowControl/>
              <w:jc w:val="center"/>
              <w:rPr>
                <w:rFonts w:ascii="宋体" w:hAnsi="宋体" w:cs="宋体"/>
                <w:kern w:val="0"/>
                <w:sz w:val="20"/>
                <w:szCs w:val="20"/>
              </w:rPr>
            </w:pPr>
            <w:r>
              <w:rPr>
                <w:rFonts w:hint="eastAsia" w:ascii="宋体" w:hAnsi="宋体" w:cs="宋体"/>
                <w:kern w:val="0"/>
                <w:sz w:val="20"/>
                <w:szCs w:val="20"/>
              </w:rPr>
              <w:t>斯洛伐克</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3612DA4">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8E3EF44">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92CD83B">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A303919">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A8F6CC4">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752A1CB">
            <w:pPr>
              <w:widowControl/>
              <w:jc w:val="center"/>
              <w:rPr>
                <w:rFonts w:ascii="宋体" w:hAnsi="宋体" w:cs="宋体"/>
                <w:kern w:val="0"/>
                <w:sz w:val="20"/>
                <w:szCs w:val="20"/>
              </w:rPr>
            </w:pPr>
            <w:r>
              <w:rPr>
                <w:rFonts w:hint="eastAsia" w:ascii="宋体" w:hAnsi="宋体" w:cs="宋体"/>
                <w:kern w:val="0"/>
                <w:sz w:val="20"/>
                <w:szCs w:val="20"/>
              </w:rPr>
              <w:t>700</w:t>
            </w:r>
          </w:p>
        </w:tc>
      </w:tr>
      <w:tr w14:paraId="715291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8271B40">
            <w:pPr>
              <w:widowControl/>
              <w:jc w:val="center"/>
              <w:rPr>
                <w:rFonts w:ascii="宋体" w:hAnsi="宋体" w:cs="宋体"/>
                <w:kern w:val="0"/>
                <w:sz w:val="20"/>
                <w:szCs w:val="20"/>
              </w:rPr>
            </w:pPr>
            <w:r>
              <w:rPr>
                <w:rFonts w:hint="eastAsia" w:ascii="宋体" w:hAnsi="宋体" w:cs="宋体"/>
                <w:kern w:val="0"/>
                <w:sz w:val="20"/>
                <w:szCs w:val="20"/>
              </w:rPr>
              <w:t>*阿尔巴尼亚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0E81FB8">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E23F3EC">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9653F17">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62D5DFB">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6AA33B6">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18E03BB">
            <w:pPr>
              <w:widowControl/>
              <w:jc w:val="center"/>
              <w:rPr>
                <w:rFonts w:ascii="宋体" w:hAnsi="宋体" w:cs="宋体"/>
                <w:kern w:val="0"/>
                <w:sz w:val="20"/>
                <w:szCs w:val="20"/>
              </w:rPr>
            </w:pPr>
            <w:r>
              <w:rPr>
                <w:rFonts w:hint="eastAsia" w:ascii="宋体" w:hAnsi="宋体" w:cs="宋体"/>
                <w:kern w:val="0"/>
                <w:sz w:val="20"/>
                <w:szCs w:val="20"/>
              </w:rPr>
              <w:t>700</w:t>
            </w:r>
          </w:p>
        </w:tc>
      </w:tr>
      <w:tr w14:paraId="46E98A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69ED9CD">
            <w:pPr>
              <w:widowControl/>
              <w:jc w:val="center"/>
              <w:rPr>
                <w:rFonts w:ascii="宋体" w:hAnsi="宋体" w:cs="宋体"/>
                <w:kern w:val="0"/>
                <w:sz w:val="20"/>
                <w:szCs w:val="20"/>
              </w:rPr>
            </w:pPr>
            <w:r>
              <w:rPr>
                <w:rFonts w:hint="eastAsia" w:ascii="宋体" w:hAnsi="宋体" w:cs="宋体"/>
                <w:kern w:val="0"/>
                <w:sz w:val="20"/>
                <w:szCs w:val="20"/>
              </w:rPr>
              <w:t>*波黑</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F19F60D">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11FDB15">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9985B76">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715A046">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48F71BC">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A3946AA">
            <w:pPr>
              <w:widowControl/>
              <w:jc w:val="center"/>
              <w:rPr>
                <w:rFonts w:ascii="宋体" w:hAnsi="宋体" w:cs="宋体"/>
                <w:kern w:val="0"/>
                <w:sz w:val="20"/>
                <w:szCs w:val="20"/>
              </w:rPr>
            </w:pPr>
            <w:r>
              <w:rPr>
                <w:rFonts w:hint="eastAsia" w:ascii="宋体" w:hAnsi="宋体" w:cs="宋体"/>
                <w:kern w:val="0"/>
                <w:sz w:val="20"/>
                <w:szCs w:val="20"/>
              </w:rPr>
              <w:t>700</w:t>
            </w:r>
          </w:p>
        </w:tc>
      </w:tr>
      <w:tr w14:paraId="5DAB7F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21B5434">
            <w:pPr>
              <w:widowControl/>
              <w:jc w:val="center"/>
              <w:rPr>
                <w:rFonts w:ascii="宋体" w:hAnsi="宋体" w:cs="宋体"/>
                <w:kern w:val="0"/>
                <w:sz w:val="20"/>
                <w:szCs w:val="20"/>
              </w:rPr>
            </w:pPr>
            <w:r>
              <w:rPr>
                <w:rFonts w:hint="eastAsia" w:ascii="宋体" w:hAnsi="宋体" w:cs="宋体"/>
                <w:kern w:val="0"/>
                <w:sz w:val="20"/>
                <w:szCs w:val="20"/>
              </w:rPr>
              <w:t>*黑山</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BA17ABE">
            <w:pPr>
              <w:widowControl/>
              <w:jc w:val="center"/>
              <w:rPr>
                <w:rFonts w:ascii="宋体" w:hAnsi="宋体" w:cs="宋体"/>
                <w:kern w:val="0"/>
                <w:sz w:val="20"/>
                <w:szCs w:val="20"/>
              </w:rPr>
            </w:pPr>
            <w:r>
              <w:rPr>
                <w:rFonts w:hint="eastAsia" w:ascii="宋体" w:hAnsi="宋体" w:cs="宋体"/>
                <w:kern w:val="0"/>
                <w:sz w:val="20"/>
                <w:szCs w:val="20"/>
              </w:rPr>
              <w:t>欧元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ABB5578">
            <w:pPr>
              <w:widowControl/>
              <w:jc w:val="center"/>
              <w:rPr>
                <w:rFonts w:ascii="宋体" w:hAnsi="宋体" w:cs="宋体"/>
                <w:kern w:val="0"/>
                <w:sz w:val="20"/>
                <w:szCs w:val="20"/>
              </w:rPr>
            </w:pPr>
            <w:r>
              <w:rPr>
                <w:rFonts w:hint="eastAsia" w:ascii="宋体" w:hAnsi="宋体" w:cs="宋体"/>
                <w:kern w:val="0"/>
                <w:sz w:val="20"/>
                <w:szCs w:val="20"/>
              </w:rPr>
              <w:t>1200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5635604">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8C88A74">
            <w:pPr>
              <w:widowControl/>
              <w:jc w:val="center"/>
              <w:rPr>
                <w:rFonts w:ascii="宋体" w:hAnsi="宋体" w:cs="宋体"/>
                <w:kern w:val="0"/>
                <w:sz w:val="20"/>
                <w:szCs w:val="20"/>
              </w:rPr>
            </w:pPr>
            <w:r>
              <w:rPr>
                <w:rFonts w:hint="eastAsia" w:ascii="宋体" w:hAnsi="宋体" w:cs="宋体"/>
                <w:kern w:val="0"/>
                <w:sz w:val="20"/>
                <w:szCs w:val="20"/>
              </w:rPr>
              <w:t>900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AD75FB3">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F90AEFE">
            <w:pPr>
              <w:widowControl/>
              <w:jc w:val="center"/>
              <w:rPr>
                <w:rFonts w:ascii="宋体" w:hAnsi="宋体" w:cs="宋体"/>
                <w:kern w:val="0"/>
                <w:sz w:val="20"/>
                <w:szCs w:val="20"/>
              </w:rPr>
            </w:pPr>
            <w:r>
              <w:rPr>
                <w:rFonts w:hint="eastAsia" w:ascii="宋体" w:hAnsi="宋体" w:cs="宋体"/>
                <w:kern w:val="0"/>
                <w:sz w:val="20"/>
                <w:szCs w:val="20"/>
              </w:rPr>
              <w:t>700</w:t>
            </w:r>
          </w:p>
        </w:tc>
      </w:tr>
      <w:tr w14:paraId="292208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84D71B4">
            <w:pPr>
              <w:widowControl/>
              <w:jc w:val="center"/>
              <w:rPr>
                <w:rFonts w:ascii="宋体" w:hAnsi="宋体" w:cs="宋体"/>
                <w:kern w:val="0"/>
                <w:sz w:val="20"/>
                <w:szCs w:val="20"/>
              </w:rPr>
            </w:pPr>
            <w:r>
              <w:rPr>
                <w:rFonts w:hint="eastAsia" w:ascii="宋体" w:hAnsi="宋体" w:cs="宋体"/>
                <w:kern w:val="0"/>
                <w:sz w:val="20"/>
                <w:szCs w:val="20"/>
              </w:rPr>
              <w:t>俄罗斯</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11BC06A">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38003C8">
            <w:pPr>
              <w:widowControl/>
              <w:jc w:val="center"/>
              <w:rPr>
                <w:rFonts w:ascii="宋体" w:hAnsi="宋体" w:cs="宋体"/>
                <w:kern w:val="0"/>
                <w:sz w:val="20"/>
                <w:szCs w:val="20"/>
              </w:rPr>
            </w:pPr>
            <w:r>
              <w:rPr>
                <w:rFonts w:hint="eastAsia" w:ascii="宋体" w:hAnsi="宋体" w:cs="宋体"/>
                <w:kern w:val="0"/>
                <w:sz w:val="20"/>
                <w:szCs w:val="20"/>
              </w:rPr>
              <w:t>1800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F25BD4E">
            <w:pPr>
              <w:widowControl/>
              <w:jc w:val="center"/>
              <w:rPr>
                <w:rFonts w:ascii="宋体" w:hAnsi="宋体" w:cs="宋体"/>
                <w:kern w:val="0"/>
                <w:sz w:val="20"/>
                <w:szCs w:val="20"/>
              </w:rPr>
            </w:pPr>
            <w:r>
              <w:rPr>
                <w:rFonts w:hint="eastAsia" w:ascii="宋体" w:hAnsi="宋体" w:cs="宋体"/>
                <w:kern w:val="0"/>
                <w:sz w:val="20"/>
                <w:szCs w:val="20"/>
              </w:rPr>
              <w:t>1600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E361959">
            <w:pPr>
              <w:widowControl/>
              <w:jc w:val="center"/>
              <w:rPr>
                <w:rFonts w:ascii="宋体" w:hAnsi="宋体" w:cs="宋体"/>
                <w:kern w:val="0"/>
                <w:sz w:val="20"/>
                <w:szCs w:val="20"/>
              </w:rPr>
            </w:pPr>
            <w:r>
              <w:rPr>
                <w:rFonts w:hint="eastAsia" w:ascii="宋体" w:hAnsi="宋体" w:cs="宋体"/>
                <w:kern w:val="0"/>
                <w:sz w:val="20"/>
                <w:szCs w:val="20"/>
              </w:rPr>
              <w:t>1600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2A3117D">
            <w:pPr>
              <w:widowControl/>
              <w:jc w:val="center"/>
              <w:rPr>
                <w:rFonts w:ascii="宋体" w:hAnsi="宋体" w:cs="宋体"/>
                <w:kern w:val="0"/>
                <w:sz w:val="20"/>
                <w:szCs w:val="20"/>
              </w:rPr>
            </w:pPr>
            <w:r>
              <w:rPr>
                <w:rFonts w:hint="eastAsia" w:ascii="宋体" w:hAnsi="宋体" w:cs="宋体"/>
                <w:kern w:val="0"/>
                <w:sz w:val="20"/>
                <w:szCs w:val="20"/>
              </w:rPr>
              <w:t>1300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1B84AEE">
            <w:pPr>
              <w:widowControl/>
              <w:jc w:val="center"/>
              <w:rPr>
                <w:rFonts w:ascii="宋体" w:hAnsi="宋体" w:cs="宋体"/>
                <w:kern w:val="0"/>
                <w:sz w:val="20"/>
                <w:szCs w:val="20"/>
              </w:rPr>
            </w:pPr>
            <w:r>
              <w:rPr>
                <w:rFonts w:hint="eastAsia" w:ascii="宋体" w:hAnsi="宋体" w:cs="宋体"/>
                <w:kern w:val="0"/>
                <w:sz w:val="20"/>
                <w:szCs w:val="20"/>
              </w:rPr>
              <w:t>1100</w:t>
            </w:r>
          </w:p>
        </w:tc>
      </w:tr>
      <w:tr w14:paraId="4B9331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87425FF">
            <w:pPr>
              <w:widowControl/>
              <w:jc w:val="center"/>
              <w:rPr>
                <w:rFonts w:ascii="宋体" w:hAnsi="宋体" w:cs="宋体"/>
                <w:kern w:val="0"/>
                <w:sz w:val="20"/>
                <w:szCs w:val="20"/>
              </w:rPr>
            </w:pPr>
            <w:r>
              <w:rPr>
                <w:rFonts w:hint="eastAsia" w:ascii="宋体" w:hAnsi="宋体" w:cs="宋体"/>
                <w:kern w:val="0"/>
                <w:sz w:val="20"/>
                <w:szCs w:val="20"/>
              </w:rPr>
              <w:t>*乌克兰</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7291B24">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4D80501">
            <w:pPr>
              <w:widowControl/>
              <w:jc w:val="center"/>
              <w:rPr>
                <w:rFonts w:ascii="宋体" w:hAnsi="宋体" w:cs="宋体"/>
                <w:kern w:val="0"/>
                <w:sz w:val="20"/>
                <w:szCs w:val="20"/>
              </w:rPr>
            </w:pPr>
            <w:r>
              <w:rPr>
                <w:rFonts w:hint="eastAsia" w:ascii="宋体" w:hAnsi="宋体" w:cs="宋体"/>
                <w:kern w:val="0"/>
                <w:sz w:val="20"/>
                <w:szCs w:val="20"/>
              </w:rPr>
              <w:t>1600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253CF7F">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B8FC129">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16C7FF1">
            <w:pPr>
              <w:widowControl/>
              <w:jc w:val="center"/>
              <w:rPr>
                <w:rFonts w:ascii="宋体" w:hAnsi="宋体" w:cs="宋体"/>
                <w:kern w:val="0"/>
                <w:sz w:val="20"/>
                <w:szCs w:val="20"/>
              </w:rPr>
            </w:pPr>
            <w:r>
              <w:rPr>
                <w:rFonts w:hint="eastAsia" w:ascii="宋体" w:hAnsi="宋体" w:cs="宋体"/>
                <w:kern w:val="0"/>
                <w:sz w:val="20"/>
                <w:szCs w:val="20"/>
              </w:rPr>
              <w:t>1100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3DC2297">
            <w:pPr>
              <w:widowControl/>
              <w:jc w:val="center"/>
              <w:rPr>
                <w:rFonts w:ascii="宋体" w:hAnsi="宋体" w:cs="宋体"/>
                <w:kern w:val="0"/>
                <w:sz w:val="20"/>
                <w:szCs w:val="20"/>
              </w:rPr>
            </w:pPr>
            <w:r>
              <w:rPr>
                <w:rFonts w:hint="eastAsia" w:ascii="宋体" w:hAnsi="宋体" w:cs="宋体"/>
                <w:kern w:val="0"/>
                <w:sz w:val="20"/>
                <w:szCs w:val="20"/>
              </w:rPr>
              <w:t>900</w:t>
            </w:r>
          </w:p>
        </w:tc>
      </w:tr>
      <w:tr w14:paraId="65F7FA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3D9E808">
            <w:pPr>
              <w:widowControl/>
              <w:jc w:val="center"/>
              <w:rPr>
                <w:rFonts w:ascii="宋体" w:hAnsi="宋体" w:cs="宋体"/>
                <w:kern w:val="0"/>
                <w:sz w:val="20"/>
                <w:szCs w:val="20"/>
              </w:rPr>
            </w:pPr>
            <w:r>
              <w:rPr>
                <w:rFonts w:hint="eastAsia" w:ascii="宋体" w:hAnsi="宋体" w:cs="宋体"/>
                <w:kern w:val="0"/>
                <w:sz w:val="20"/>
                <w:szCs w:val="20"/>
              </w:rPr>
              <w:t>*白俄罗斯</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7E786E5">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DF01947">
            <w:pPr>
              <w:widowControl/>
              <w:jc w:val="center"/>
              <w:rPr>
                <w:rFonts w:ascii="宋体" w:hAnsi="宋体" w:cs="宋体"/>
                <w:kern w:val="0"/>
                <w:sz w:val="20"/>
                <w:szCs w:val="20"/>
              </w:rPr>
            </w:pPr>
            <w:r>
              <w:rPr>
                <w:rFonts w:hint="eastAsia" w:ascii="宋体" w:hAnsi="宋体" w:cs="宋体"/>
                <w:kern w:val="0"/>
                <w:sz w:val="20"/>
                <w:szCs w:val="20"/>
              </w:rPr>
              <w:t>1600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5ACE2C7">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397E00E">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ED0640F">
            <w:pPr>
              <w:widowControl/>
              <w:jc w:val="center"/>
              <w:rPr>
                <w:rFonts w:ascii="宋体" w:hAnsi="宋体" w:cs="宋体"/>
                <w:kern w:val="0"/>
                <w:sz w:val="20"/>
                <w:szCs w:val="20"/>
              </w:rPr>
            </w:pPr>
            <w:r>
              <w:rPr>
                <w:rFonts w:hint="eastAsia" w:ascii="宋体" w:hAnsi="宋体" w:cs="宋体"/>
                <w:kern w:val="0"/>
                <w:sz w:val="20"/>
                <w:szCs w:val="20"/>
              </w:rPr>
              <w:t>1100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2E6B3DA">
            <w:pPr>
              <w:widowControl/>
              <w:jc w:val="center"/>
              <w:rPr>
                <w:rFonts w:ascii="宋体" w:hAnsi="宋体" w:cs="宋体"/>
                <w:kern w:val="0"/>
                <w:sz w:val="20"/>
                <w:szCs w:val="20"/>
              </w:rPr>
            </w:pPr>
            <w:r>
              <w:rPr>
                <w:rFonts w:hint="eastAsia" w:ascii="宋体" w:hAnsi="宋体" w:cs="宋体"/>
                <w:kern w:val="0"/>
                <w:sz w:val="20"/>
                <w:szCs w:val="20"/>
              </w:rPr>
              <w:t>900</w:t>
            </w:r>
          </w:p>
        </w:tc>
      </w:tr>
      <w:tr w14:paraId="19050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02A265D">
            <w:pPr>
              <w:widowControl/>
              <w:jc w:val="center"/>
              <w:rPr>
                <w:rFonts w:ascii="宋体" w:hAnsi="宋体" w:cs="宋体"/>
                <w:kern w:val="0"/>
                <w:sz w:val="20"/>
                <w:szCs w:val="20"/>
              </w:rPr>
            </w:pPr>
            <w:r>
              <w:rPr>
                <w:rFonts w:hint="eastAsia" w:ascii="宋体" w:hAnsi="宋体" w:cs="宋体"/>
                <w:kern w:val="0"/>
                <w:sz w:val="20"/>
                <w:szCs w:val="20"/>
              </w:rPr>
              <w:t>*格鲁吉亚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6A7E26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A0FDAB8">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F55BCBF">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3F66907">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A633699">
            <w:pPr>
              <w:widowControl/>
              <w:jc w:val="center"/>
              <w:rPr>
                <w:rFonts w:ascii="宋体" w:hAnsi="宋体" w:cs="宋体"/>
                <w:kern w:val="0"/>
                <w:sz w:val="20"/>
                <w:szCs w:val="20"/>
              </w:rPr>
            </w:pPr>
            <w:r>
              <w:rPr>
                <w:rFonts w:hint="eastAsia" w:ascii="宋体" w:hAnsi="宋体" w:cs="宋体"/>
                <w:kern w:val="0"/>
                <w:sz w:val="20"/>
                <w:szCs w:val="20"/>
              </w:rPr>
              <w:t>900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2370CDF">
            <w:pPr>
              <w:widowControl/>
              <w:jc w:val="center"/>
              <w:rPr>
                <w:rFonts w:ascii="宋体" w:hAnsi="宋体" w:cs="宋体"/>
                <w:kern w:val="0"/>
                <w:sz w:val="20"/>
                <w:szCs w:val="20"/>
              </w:rPr>
            </w:pPr>
            <w:r>
              <w:rPr>
                <w:rFonts w:hint="eastAsia" w:ascii="宋体" w:hAnsi="宋体" w:cs="宋体"/>
                <w:kern w:val="0"/>
                <w:sz w:val="20"/>
                <w:szCs w:val="20"/>
              </w:rPr>
              <w:t>700</w:t>
            </w:r>
          </w:p>
        </w:tc>
      </w:tr>
      <w:tr w14:paraId="0CAF8A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76FDA70">
            <w:pPr>
              <w:widowControl/>
              <w:jc w:val="center"/>
              <w:rPr>
                <w:rFonts w:ascii="宋体" w:hAnsi="宋体" w:cs="宋体"/>
                <w:kern w:val="0"/>
                <w:sz w:val="20"/>
                <w:szCs w:val="20"/>
              </w:rPr>
            </w:pPr>
            <w:r>
              <w:rPr>
                <w:rFonts w:hint="eastAsia" w:ascii="宋体" w:hAnsi="宋体" w:cs="宋体"/>
                <w:kern w:val="0"/>
                <w:sz w:val="20"/>
                <w:szCs w:val="20"/>
              </w:rPr>
              <w:t>摩尔多瓦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EBD6C37">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B494121">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A2A0F64">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03CBE0E">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1F1A264">
            <w:pPr>
              <w:widowControl/>
              <w:jc w:val="center"/>
              <w:rPr>
                <w:rFonts w:ascii="宋体" w:hAnsi="宋体" w:cs="宋体"/>
                <w:kern w:val="0"/>
                <w:sz w:val="20"/>
                <w:szCs w:val="20"/>
              </w:rPr>
            </w:pPr>
            <w:r>
              <w:rPr>
                <w:rFonts w:hint="eastAsia" w:ascii="宋体" w:hAnsi="宋体" w:cs="宋体"/>
                <w:kern w:val="0"/>
                <w:sz w:val="20"/>
                <w:szCs w:val="20"/>
              </w:rPr>
              <w:t>900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F3A7753">
            <w:pPr>
              <w:widowControl/>
              <w:jc w:val="center"/>
              <w:rPr>
                <w:rFonts w:ascii="宋体" w:hAnsi="宋体" w:cs="宋体"/>
                <w:kern w:val="0"/>
                <w:sz w:val="20"/>
                <w:szCs w:val="20"/>
              </w:rPr>
            </w:pPr>
            <w:r>
              <w:rPr>
                <w:rFonts w:hint="eastAsia" w:ascii="宋体" w:hAnsi="宋体" w:cs="宋体"/>
                <w:kern w:val="0"/>
                <w:sz w:val="20"/>
                <w:szCs w:val="20"/>
              </w:rPr>
              <w:t>700</w:t>
            </w:r>
          </w:p>
        </w:tc>
      </w:tr>
      <w:tr w14:paraId="64C486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16F9E19">
            <w:pPr>
              <w:widowControl/>
              <w:jc w:val="center"/>
              <w:rPr>
                <w:rFonts w:ascii="宋体" w:hAnsi="宋体" w:cs="宋体"/>
                <w:kern w:val="0"/>
                <w:sz w:val="20"/>
                <w:szCs w:val="20"/>
              </w:rPr>
            </w:pPr>
            <w:r>
              <w:rPr>
                <w:rFonts w:hint="eastAsia" w:ascii="宋体" w:hAnsi="宋体" w:cs="宋体"/>
                <w:kern w:val="0"/>
                <w:sz w:val="20"/>
                <w:szCs w:val="20"/>
              </w:rPr>
              <w:t>*亚美尼亚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C00C0A2">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3050030">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AE5535C">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1C7DCDA">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8D6589D">
            <w:pPr>
              <w:widowControl/>
              <w:jc w:val="center"/>
              <w:rPr>
                <w:rFonts w:ascii="宋体" w:hAnsi="宋体" w:cs="宋体"/>
                <w:kern w:val="0"/>
                <w:sz w:val="20"/>
                <w:szCs w:val="20"/>
              </w:rPr>
            </w:pPr>
            <w:r>
              <w:rPr>
                <w:rFonts w:hint="eastAsia" w:ascii="宋体" w:hAnsi="宋体" w:cs="宋体"/>
                <w:kern w:val="0"/>
                <w:sz w:val="20"/>
                <w:szCs w:val="20"/>
              </w:rPr>
              <w:t>900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3A05D9F">
            <w:pPr>
              <w:widowControl/>
              <w:jc w:val="center"/>
              <w:rPr>
                <w:rFonts w:ascii="宋体" w:hAnsi="宋体" w:cs="宋体"/>
                <w:kern w:val="0"/>
                <w:sz w:val="20"/>
                <w:szCs w:val="20"/>
              </w:rPr>
            </w:pPr>
            <w:r>
              <w:rPr>
                <w:rFonts w:hint="eastAsia" w:ascii="宋体" w:hAnsi="宋体" w:cs="宋体"/>
                <w:kern w:val="0"/>
                <w:sz w:val="20"/>
                <w:szCs w:val="20"/>
              </w:rPr>
              <w:t>700</w:t>
            </w:r>
          </w:p>
        </w:tc>
      </w:tr>
      <w:tr w14:paraId="138F75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1BE9396">
            <w:pPr>
              <w:widowControl/>
              <w:jc w:val="center"/>
              <w:rPr>
                <w:rFonts w:ascii="宋体" w:hAnsi="宋体" w:cs="宋体"/>
                <w:kern w:val="0"/>
                <w:sz w:val="20"/>
                <w:szCs w:val="20"/>
              </w:rPr>
            </w:pPr>
            <w:r>
              <w:rPr>
                <w:rFonts w:hint="eastAsia" w:ascii="宋体" w:hAnsi="宋体" w:cs="宋体"/>
                <w:kern w:val="0"/>
                <w:sz w:val="20"/>
                <w:szCs w:val="20"/>
              </w:rPr>
              <w:t>阿塞拜疆</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30456E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44137F4">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4982DB9">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FA4CC78">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20B0841">
            <w:pPr>
              <w:widowControl/>
              <w:jc w:val="center"/>
              <w:rPr>
                <w:rFonts w:ascii="宋体" w:hAnsi="宋体" w:cs="宋体"/>
                <w:kern w:val="0"/>
                <w:sz w:val="20"/>
                <w:szCs w:val="20"/>
              </w:rPr>
            </w:pPr>
            <w:r>
              <w:rPr>
                <w:rFonts w:hint="eastAsia" w:ascii="宋体" w:hAnsi="宋体" w:cs="宋体"/>
                <w:kern w:val="0"/>
                <w:sz w:val="20"/>
                <w:szCs w:val="20"/>
              </w:rPr>
              <w:t>900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4404111">
            <w:pPr>
              <w:widowControl/>
              <w:jc w:val="center"/>
              <w:rPr>
                <w:rFonts w:ascii="宋体" w:hAnsi="宋体" w:cs="宋体"/>
                <w:kern w:val="0"/>
                <w:sz w:val="20"/>
                <w:szCs w:val="20"/>
              </w:rPr>
            </w:pPr>
            <w:r>
              <w:rPr>
                <w:rFonts w:hint="eastAsia" w:ascii="宋体" w:hAnsi="宋体" w:cs="宋体"/>
                <w:kern w:val="0"/>
                <w:sz w:val="20"/>
                <w:szCs w:val="20"/>
              </w:rPr>
              <w:t>700</w:t>
            </w:r>
          </w:p>
        </w:tc>
      </w:tr>
      <w:tr w14:paraId="08EE47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3D174A3">
            <w:pPr>
              <w:widowControl/>
              <w:jc w:val="center"/>
              <w:rPr>
                <w:rFonts w:ascii="宋体" w:hAnsi="宋体" w:cs="宋体"/>
                <w:kern w:val="0"/>
                <w:sz w:val="20"/>
                <w:szCs w:val="20"/>
              </w:rPr>
            </w:pPr>
            <w:r>
              <w:rPr>
                <w:rFonts w:hint="eastAsia" w:ascii="宋体" w:hAnsi="宋体" w:cs="宋体"/>
                <w:kern w:val="0"/>
                <w:sz w:val="20"/>
                <w:szCs w:val="20"/>
              </w:rPr>
              <w:t>*哈萨克斯坦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198C6D9">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A30BFDA">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F9F1DDF">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01A8F11">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E7D51CD">
            <w:pPr>
              <w:widowControl/>
              <w:jc w:val="center"/>
              <w:rPr>
                <w:rFonts w:ascii="宋体" w:hAnsi="宋体" w:cs="宋体"/>
                <w:kern w:val="0"/>
                <w:sz w:val="20"/>
                <w:szCs w:val="20"/>
              </w:rPr>
            </w:pPr>
            <w:r>
              <w:rPr>
                <w:rFonts w:hint="eastAsia" w:ascii="宋体" w:hAnsi="宋体" w:cs="宋体"/>
                <w:kern w:val="0"/>
                <w:sz w:val="20"/>
                <w:szCs w:val="20"/>
              </w:rPr>
              <w:t>900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7B39446">
            <w:pPr>
              <w:widowControl/>
              <w:jc w:val="center"/>
              <w:rPr>
                <w:rFonts w:ascii="宋体" w:hAnsi="宋体" w:cs="宋体"/>
                <w:kern w:val="0"/>
                <w:sz w:val="20"/>
                <w:szCs w:val="20"/>
              </w:rPr>
            </w:pPr>
            <w:r>
              <w:rPr>
                <w:rFonts w:hint="eastAsia" w:ascii="宋体" w:hAnsi="宋体" w:cs="宋体"/>
                <w:kern w:val="0"/>
                <w:sz w:val="20"/>
                <w:szCs w:val="20"/>
              </w:rPr>
              <w:t>700</w:t>
            </w:r>
          </w:p>
        </w:tc>
      </w:tr>
      <w:tr w14:paraId="4AD9A8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1B0738C">
            <w:pPr>
              <w:widowControl/>
              <w:jc w:val="center"/>
              <w:rPr>
                <w:rFonts w:ascii="宋体" w:hAnsi="宋体" w:cs="宋体"/>
                <w:kern w:val="0"/>
                <w:sz w:val="20"/>
                <w:szCs w:val="20"/>
              </w:rPr>
            </w:pPr>
            <w:r>
              <w:rPr>
                <w:rFonts w:hint="eastAsia" w:ascii="宋体" w:hAnsi="宋体" w:cs="宋体"/>
                <w:kern w:val="0"/>
                <w:sz w:val="20"/>
                <w:szCs w:val="20"/>
              </w:rPr>
              <w:t>*塔吉克斯坦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B589557">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0763516">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DD03078">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EA0BF58">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F2B0F27">
            <w:pPr>
              <w:widowControl/>
              <w:jc w:val="center"/>
              <w:rPr>
                <w:rFonts w:ascii="宋体" w:hAnsi="宋体" w:cs="宋体"/>
                <w:kern w:val="0"/>
                <w:sz w:val="20"/>
                <w:szCs w:val="20"/>
              </w:rPr>
            </w:pPr>
            <w:r>
              <w:rPr>
                <w:rFonts w:hint="eastAsia" w:ascii="宋体" w:hAnsi="宋体" w:cs="宋体"/>
                <w:kern w:val="0"/>
                <w:sz w:val="20"/>
                <w:szCs w:val="20"/>
              </w:rPr>
              <w:t>900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46A6CCE">
            <w:pPr>
              <w:widowControl/>
              <w:jc w:val="center"/>
              <w:rPr>
                <w:rFonts w:ascii="宋体" w:hAnsi="宋体" w:cs="宋体"/>
                <w:kern w:val="0"/>
                <w:sz w:val="20"/>
                <w:szCs w:val="20"/>
              </w:rPr>
            </w:pPr>
            <w:r>
              <w:rPr>
                <w:rFonts w:hint="eastAsia" w:ascii="宋体" w:hAnsi="宋体" w:cs="宋体"/>
                <w:kern w:val="0"/>
                <w:sz w:val="20"/>
                <w:szCs w:val="20"/>
              </w:rPr>
              <w:t>700</w:t>
            </w:r>
          </w:p>
        </w:tc>
      </w:tr>
      <w:tr w14:paraId="1B4D5E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66502AD">
            <w:pPr>
              <w:widowControl/>
              <w:jc w:val="center"/>
              <w:rPr>
                <w:rFonts w:ascii="宋体" w:hAnsi="宋体" w:cs="宋体"/>
                <w:kern w:val="0"/>
                <w:sz w:val="20"/>
                <w:szCs w:val="20"/>
              </w:rPr>
            </w:pPr>
            <w:r>
              <w:rPr>
                <w:rFonts w:hint="eastAsia" w:ascii="宋体" w:hAnsi="宋体" w:cs="宋体"/>
                <w:kern w:val="0"/>
                <w:sz w:val="20"/>
                <w:szCs w:val="20"/>
              </w:rPr>
              <w:t>*吉尔吉斯斯坦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A69D5C0">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D989248">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B6F9A9D">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741157A">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AB13865">
            <w:pPr>
              <w:widowControl/>
              <w:jc w:val="center"/>
              <w:rPr>
                <w:rFonts w:ascii="宋体" w:hAnsi="宋体" w:cs="宋体"/>
                <w:kern w:val="0"/>
                <w:sz w:val="20"/>
                <w:szCs w:val="20"/>
              </w:rPr>
            </w:pPr>
            <w:r>
              <w:rPr>
                <w:rFonts w:hint="eastAsia" w:ascii="宋体" w:hAnsi="宋体" w:cs="宋体"/>
                <w:kern w:val="0"/>
                <w:sz w:val="20"/>
                <w:szCs w:val="20"/>
              </w:rPr>
              <w:t>900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195CC94">
            <w:pPr>
              <w:widowControl/>
              <w:jc w:val="center"/>
              <w:rPr>
                <w:rFonts w:ascii="宋体" w:hAnsi="宋体" w:cs="宋体"/>
                <w:kern w:val="0"/>
                <w:sz w:val="20"/>
                <w:szCs w:val="20"/>
              </w:rPr>
            </w:pPr>
            <w:r>
              <w:rPr>
                <w:rFonts w:hint="eastAsia" w:ascii="宋体" w:hAnsi="宋体" w:cs="宋体"/>
                <w:kern w:val="0"/>
                <w:sz w:val="20"/>
                <w:szCs w:val="20"/>
              </w:rPr>
              <w:t>700</w:t>
            </w:r>
          </w:p>
        </w:tc>
      </w:tr>
      <w:tr w14:paraId="5D0F70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E5702A4">
            <w:pPr>
              <w:widowControl/>
              <w:jc w:val="center"/>
              <w:rPr>
                <w:rFonts w:ascii="宋体" w:hAnsi="宋体" w:cs="宋体"/>
                <w:kern w:val="0"/>
                <w:sz w:val="20"/>
                <w:szCs w:val="20"/>
              </w:rPr>
            </w:pPr>
            <w:r>
              <w:rPr>
                <w:rFonts w:hint="eastAsia" w:ascii="宋体" w:hAnsi="宋体" w:cs="宋体"/>
                <w:kern w:val="0"/>
                <w:sz w:val="20"/>
                <w:szCs w:val="20"/>
              </w:rPr>
              <w:t>*土库曼斯坦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DEA821B">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958DA73">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BA564AC">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502E01C">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923094B">
            <w:pPr>
              <w:widowControl/>
              <w:jc w:val="center"/>
              <w:rPr>
                <w:rFonts w:ascii="宋体" w:hAnsi="宋体" w:cs="宋体"/>
                <w:kern w:val="0"/>
                <w:sz w:val="20"/>
                <w:szCs w:val="20"/>
              </w:rPr>
            </w:pPr>
            <w:r>
              <w:rPr>
                <w:rFonts w:hint="eastAsia" w:ascii="宋体" w:hAnsi="宋体" w:cs="宋体"/>
                <w:kern w:val="0"/>
                <w:sz w:val="20"/>
                <w:szCs w:val="20"/>
              </w:rPr>
              <w:t>900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52E407C">
            <w:pPr>
              <w:widowControl/>
              <w:jc w:val="center"/>
              <w:rPr>
                <w:rFonts w:ascii="宋体" w:hAnsi="宋体" w:cs="宋体"/>
                <w:kern w:val="0"/>
                <w:sz w:val="20"/>
                <w:szCs w:val="20"/>
              </w:rPr>
            </w:pPr>
            <w:r>
              <w:rPr>
                <w:rFonts w:hint="eastAsia" w:ascii="宋体" w:hAnsi="宋体" w:cs="宋体"/>
                <w:kern w:val="0"/>
                <w:sz w:val="20"/>
                <w:szCs w:val="20"/>
              </w:rPr>
              <w:t>700</w:t>
            </w:r>
          </w:p>
        </w:tc>
      </w:tr>
      <w:tr w14:paraId="782C6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B6B1D0D">
            <w:pPr>
              <w:widowControl/>
              <w:jc w:val="center"/>
              <w:rPr>
                <w:rFonts w:ascii="宋体" w:hAnsi="宋体" w:cs="宋体"/>
                <w:kern w:val="0"/>
                <w:sz w:val="20"/>
                <w:szCs w:val="20"/>
              </w:rPr>
            </w:pPr>
            <w:r>
              <w:rPr>
                <w:rFonts w:hint="eastAsia" w:ascii="宋体" w:hAnsi="宋体" w:cs="宋体"/>
                <w:kern w:val="0"/>
                <w:sz w:val="20"/>
                <w:szCs w:val="20"/>
              </w:rPr>
              <w:t>*乌兹别克斯坦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A246929">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962B2D4">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3933D89">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9B2A6AC">
            <w:pPr>
              <w:widowControl/>
              <w:jc w:val="center"/>
              <w:rPr>
                <w:rFonts w:ascii="宋体" w:hAnsi="宋体" w:cs="宋体"/>
                <w:kern w:val="0"/>
                <w:sz w:val="20"/>
                <w:szCs w:val="20"/>
              </w:rPr>
            </w:pPr>
            <w:r>
              <w:rPr>
                <w:rFonts w:hint="eastAsia" w:ascii="宋体" w:hAnsi="宋体" w:cs="宋体"/>
                <w:kern w:val="0"/>
                <w:sz w:val="20"/>
                <w:szCs w:val="20"/>
              </w:rPr>
              <w:t>1100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240099D">
            <w:pPr>
              <w:widowControl/>
              <w:jc w:val="center"/>
              <w:rPr>
                <w:rFonts w:ascii="宋体" w:hAnsi="宋体" w:cs="宋体"/>
                <w:kern w:val="0"/>
                <w:sz w:val="20"/>
                <w:szCs w:val="20"/>
              </w:rPr>
            </w:pPr>
            <w:r>
              <w:rPr>
                <w:rFonts w:hint="eastAsia" w:ascii="宋体" w:hAnsi="宋体" w:cs="宋体"/>
                <w:kern w:val="0"/>
                <w:sz w:val="20"/>
                <w:szCs w:val="20"/>
              </w:rPr>
              <w:t>900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C6A8189">
            <w:pPr>
              <w:widowControl/>
              <w:jc w:val="center"/>
              <w:rPr>
                <w:rFonts w:ascii="宋体" w:hAnsi="宋体" w:cs="宋体"/>
                <w:kern w:val="0"/>
                <w:sz w:val="20"/>
                <w:szCs w:val="20"/>
              </w:rPr>
            </w:pPr>
            <w:r>
              <w:rPr>
                <w:rFonts w:hint="eastAsia" w:ascii="宋体" w:hAnsi="宋体" w:cs="宋体"/>
                <w:kern w:val="0"/>
                <w:sz w:val="20"/>
                <w:szCs w:val="20"/>
              </w:rPr>
              <w:t>700</w:t>
            </w:r>
          </w:p>
        </w:tc>
      </w:tr>
      <w:tr w14:paraId="2FE935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5707C2D">
            <w:pPr>
              <w:widowControl/>
              <w:jc w:val="center"/>
              <w:rPr>
                <w:rFonts w:ascii="宋体" w:hAnsi="宋体" w:cs="宋体"/>
                <w:kern w:val="0"/>
                <w:sz w:val="20"/>
                <w:szCs w:val="20"/>
              </w:rPr>
            </w:pPr>
            <w:r>
              <w:rPr>
                <w:rFonts w:hint="eastAsia" w:ascii="宋体" w:hAnsi="宋体" w:cs="宋体"/>
                <w:kern w:val="0"/>
                <w:sz w:val="20"/>
                <w:szCs w:val="20"/>
              </w:rPr>
              <w:t>亚洲</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7A4BE75">
            <w:pPr>
              <w:widowControl/>
              <w:jc w:val="center"/>
              <w:rPr>
                <w:rFonts w:ascii="宋体" w:hAnsi="宋体" w:cs="宋体"/>
                <w:kern w:val="0"/>
                <w:sz w:val="20"/>
                <w:szCs w:val="20"/>
              </w:rPr>
            </w:pPr>
            <w:r>
              <w:rPr>
                <w:rFonts w:hint="eastAsia" w:ascii="宋体" w:hAnsi="宋体" w:cs="宋体"/>
                <w:kern w:val="0"/>
                <w:sz w:val="20"/>
                <w:szCs w:val="20"/>
              </w:rPr>
              <w:t>　</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71E6DBE">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BC88C84">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F44DFB3">
            <w:pPr>
              <w:widowControl/>
              <w:jc w:val="center"/>
              <w:rPr>
                <w:rFonts w:ascii="宋体" w:hAnsi="宋体" w:cs="宋体"/>
                <w:kern w:val="0"/>
                <w:sz w:val="20"/>
                <w:szCs w:val="20"/>
              </w:rPr>
            </w:pPr>
            <w:r>
              <w:rPr>
                <w:rFonts w:hint="eastAsia" w:ascii="宋体" w:hAnsi="宋体" w:cs="宋体"/>
                <w:kern w:val="0"/>
                <w:sz w:val="20"/>
                <w:szCs w:val="20"/>
              </w:rPr>
              <w:t>　</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C937465">
            <w:pPr>
              <w:widowControl/>
              <w:jc w:val="center"/>
              <w:rPr>
                <w:rFonts w:ascii="宋体" w:hAnsi="宋体" w:cs="宋体"/>
                <w:kern w:val="0"/>
                <w:sz w:val="20"/>
                <w:szCs w:val="20"/>
              </w:rPr>
            </w:pPr>
            <w:r>
              <w:rPr>
                <w:rFonts w:hint="eastAsia" w:ascii="宋体" w:hAnsi="宋体" w:cs="宋体"/>
                <w:kern w:val="0"/>
                <w:sz w:val="20"/>
                <w:szCs w:val="20"/>
              </w:rPr>
              <w:t>　</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4AE7B5F">
            <w:pPr>
              <w:widowControl/>
              <w:jc w:val="center"/>
              <w:rPr>
                <w:rFonts w:ascii="宋体" w:hAnsi="宋体" w:cs="宋体"/>
                <w:kern w:val="0"/>
                <w:sz w:val="20"/>
                <w:szCs w:val="20"/>
              </w:rPr>
            </w:pPr>
            <w:r>
              <w:rPr>
                <w:rFonts w:hint="eastAsia" w:ascii="宋体" w:hAnsi="宋体" w:cs="宋体"/>
                <w:kern w:val="0"/>
                <w:sz w:val="20"/>
                <w:szCs w:val="20"/>
              </w:rPr>
              <w:t>　</w:t>
            </w:r>
          </w:p>
        </w:tc>
      </w:tr>
      <w:tr w14:paraId="090760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814F986">
            <w:pPr>
              <w:widowControl/>
              <w:jc w:val="center"/>
              <w:rPr>
                <w:rFonts w:ascii="宋体" w:hAnsi="宋体" w:cs="宋体"/>
                <w:kern w:val="0"/>
                <w:sz w:val="20"/>
                <w:szCs w:val="20"/>
              </w:rPr>
            </w:pPr>
            <w:r>
              <w:rPr>
                <w:rFonts w:hint="eastAsia" w:ascii="宋体" w:hAnsi="宋体" w:cs="宋体"/>
                <w:kern w:val="0"/>
                <w:sz w:val="20"/>
                <w:szCs w:val="20"/>
              </w:rPr>
              <w:t>日本</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34BCE17">
            <w:pPr>
              <w:widowControl/>
              <w:jc w:val="center"/>
              <w:rPr>
                <w:rFonts w:ascii="宋体" w:hAnsi="宋体" w:cs="宋体"/>
                <w:kern w:val="0"/>
                <w:sz w:val="20"/>
                <w:szCs w:val="20"/>
              </w:rPr>
            </w:pPr>
            <w:r>
              <w:rPr>
                <w:rFonts w:hint="eastAsia" w:ascii="宋体" w:hAnsi="宋体" w:cs="宋体"/>
                <w:kern w:val="0"/>
                <w:sz w:val="20"/>
                <w:szCs w:val="20"/>
              </w:rPr>
              <w:t>日元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EA3D6D2">
            <w:pPr>
              <w:widowControl/>
              <w:jc w:val="center"/>
              <w:rPr>
                <w:rFonts w:ascii="宋体" w:hAnsi="宋体" w:cs="宋体"/>
                <w:kern w:val="0"/>
                <w:sz w:val="20"/>
                <w:szCs w:val="20"/>
              </w:rPr>
            </w:pPr>
            <w:r>
              <w:rPr>
                <w:rFonts w:hint="eastAsia" w:ascii="宋体" w:hAnsi="宋体" w:cs="宋体"/>
                <w:kern w:val="0"/>
                <w:sz w:val="20"/>
                <w:szCs w:val="20"/>
              </w:rPr>
              <w:t>210000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DD48B63">
            <w:pPr>
              <w:widowControl/>
              <w:jc w:val="center"/>
              <w:rPr>
                <w:rFonts w:ascii="宋体" w:hAnsi="宋体" w:cs="宋体"/>
                <w:kern w:val="0"/>
                <w:sz w:val="20"/>
                <w:szCs w:val="20"/>
              </w:rPr>
            </w:pPr>
            <w:r>
              <w:rPr>
                <w:rFonts w:hint="eastAsia" w:ascii="宋体" w:hAnsi="宋体" w:cs="宋体"/>
                <w:kern w:val="0"/>
                <w:sz w:val="20"/>
                <w:szCs w:val="20"/>
              </w:rPr>
              <w:t>170000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E38997A">
            <w:pPr>
              <w:widowControl/>
              <w:jc w:val="center"/>
              <w:rPr>
                <w:rFonts w:ascii="宋体" w:hAnsi="宋体" w:cs="宋体"/>
                <w:kern w:val="0"/>
                <w:sz w:val="20"/>
                <w:szCs w:val="20"/>
              </w:rPr>
            </w:pPr>
            <w:r>
              <w:rPr>
                <w:rFonts w:hint="eastAsia" w:ascii="宋体" w:hAnsi="宋体" w:cs="宋体"/>
                <w:kern w:val="0"/>
                <w:sz w:val="20"/>
                <w:szCs w:val="20"/>
              </w:rPr>
              <w:t>170000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74177DC">
            <w:pPr>
              <w:widowControl/>
              <w:jc w:val="center"/>
              <w:rPr>
                <w:rFonts w:ascii="宋体" w:hAnsi="宋体" w:cs="宋体"/>
                <w:kern w:val="0"/>
                <w:sz w:val="20"/>
                <w:szCs w:val="20"/>
              </w:rPr>
            </w:pPr>
            <w:r>
              <w:rPr>
                <w:rFonts w:hint="eastAsia" w:ascii="宋体" w:hAnsi="宋体" w:cs="宋体"/>
                <w:kern w:val="0"/>
                <w:sz w:val="20"/>
                <w:szCs w:val="20"/>
              </w:rPr>
              <w:t>160000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1F3EEB1">
            <w:pPr>
              <w:widowControl/>
              <w:jc w:val="center"/>
              <w:rPr>
                <w:rFonts w:ascii="宋体" w:hAnsi="宋体" w:cs="宋体"/>
                <w:kern w:val="0"/>
                <w:sz w:val="20"/>
                <w:szCs w:val="20"/>
              </w:rPr>
            </w:pPr>
            <w:r>
              <w:rPr>
                <w:rFonts w:hint="eastAsia" w:ascii="宋体" w:hAnsi="宋体" w:cs="宋体"/>
                <w:kern w:val="0"/>
                <w:sz w:val="20"/>
                <w:szCs w:val="20"/>
              </w:rPr>
              <w:t>140000</w:t>
            </w:r>
          </w:p>
        </w:tc>
      </w:tr>
      <w:tr w14:paraId="2C6345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6C5370D">
            <w:pPr>
              <w:widowControl/>
              <w:jc w:val="center"/>
              <w:rPr>
                <w:rFonts w:ascii="宋体" w:hAnsi="宋体" w:cs="宋体"/>
                <w:kern w:val="0"/>
                <w:sz w:val="20"/>
                <w:szCs w:val="20"/>
              </w:rPr>
            </w:pPr>
            <w:r>
              <w:rPr>
                <w:rFonts w:hint="eastAsia" w:ascii="宋体" w:hAnsi="宋体" w:cs="宋体"/>
                <w:kern w:val="0"/>
                <w:sz w:val="20"/>
                <w:szCs w:val="20"/>
              </w:rPr>
              <w:t>韩国</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7E5B4CB">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28A3A21">
            <w:pPr>
              <w:widowControl/>
              <w:jc w:val="center"/>
              <w:rPr>
                <w:rFonts w:ascii="宋体" w:hAnsi="宋体" w:cs="宋体"/>
                <w:kern w:val="0"/>
                <w:sz w:val="20"/>
                <w:szCs w:val="20"/>
              </w:rPr>
            </w:pPr>
            <w:r>
              <w:rPr>
                <w:rFonts w:hint="eastAsia" w:ascii="宋体" w:hAnsi="宋体" w:cs="宋体"/>
                <w:kern w:val="0"/>
                <w:sz w:val="20"/>
                <w:szCs w:val="20"/>
              </w:rPr>
              <w:t>2100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F012C9E">
            <w:pPr>
              <w:widowControl/>
              <w:jc w:val="center"/>
              <w:rPr>
                <w:rFonts w:ascii="宋体" w:hAnsi="宋体" w:cs="宋体"/>
                <w:kern w:val="0"/>
                <w:sz w:val="20"/>
                <w:szCs w:val="20"/>
              </w:rPr>
            </w:pPr>
            <w:r>
              <w:rPr>
                <w:rFonts w:hint="eastAsia" w:ascii="宋体" w:hAnsi="宋体" w:cs="宋体"/>
                <w:kern w:val="0"/>
                <w:sz w:val="20"/>
                <w:szCs w:val="20"/>
              </w:rPr>
              <w:t>1600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57CDC18">
            <w:pPr>
              <w:widowControl/>
              <w:jc w:val="center"/>
              <w:rPr>
                <w:rFonts w:ascii="宋体" w:hAnsi="宋体" w:cs="宋体"/>
                <w:kern w:val="0"/>
                <w:sz w:val="20"/>
                <w:szCs w:val="20"/>
              </w:rPr>
            </w:pPr>
            <w:r>
              <w:rPr>
                <w:rFonts w:hint="eastAsia" w:ascii="宋体" w:hAnsi="宋体" w:cs="宋体"/>
                <w:kern w:val="0"/>
                <w:sz w:val="20"/>
                <w:szCs w:val="20"/>
              </w:rPr>
              <w:t>1600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3812894">
            <w:pPr>
              <w:widowControl/>
              <w:jc w:val="center"/>
              <w:rPr>
                <w:rFonts w:ascii="宋体" w:hAnsi="宋体" w:cs="宋体"/>
                <w:kern w:val="0"/>
                <w:sz w:val="20"/>
                <w:szCs w:val="20"/>
              </w:rPr>
            </w:pPr>
            <w:r>
              <w:rPr>
                <w:rFonts w:hint="eastAsia" w:ascii="宋体" w:hAnsi="宋体" w:cs="宋体"/>
                <w:kern w:val="0"/>
                <w:sz w:val="20"/>
                <w:szCs w:val="20"/>
              </w:rPr>
              <w:t>1350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8ACB9F1">
            <w:pPr>
              <w:widowControl/>
              <w:jc w:val="center"/>
              <w:rPr>
                <w:rFonts w:ascii="宋体" w:hAnsi="宋体" w:cs="宋体"/>
                <w:kern w:val="0"/>
                <w:sz w:val="20"/>
                <w:szCs w:val="20"/>
              </w:rPr>
            </w:pPr>
            <w:r>
              <w:rPr>
                <w:rFonts w:hint="eastAsia" w:ascii="宋体" w:hAnsi="宋体" w:cs="宋体"/>
                <w:kern w:val="0"/>
                <w:sz w:val="20"/>
                <w:szCs w:val="20"/>
              </w:rPr>
              <w:t>1150</w:t>
            </w:r>
          </w:p>
        </w:tc>
      </w:tr>
      <w:tr w14:paraId="1651C3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310AB6E5">
            <w:pPr>
              <w:widowControl/>
              <w:jc w:val="center"/>
              <w:rPr>
                <w:rFonts w:ascii="宋体" w:hAnsi="宋体" w:cs="宋体"/>
                <w:kern w:val="0"/>
                <w:sz w:val="20"/>
                <w:szCs w:val="20"/>
              </w:rPr>
            </w:pPr>
            <w:r>
              <w:rPr>
                <w:rFonts w:hint="eastAsia" w:ascii="宋体" w:hAnsi="宋体" w:cs="宋体"/>
                <w:kern w:val="0"/>
                <w:sz w:val="20"/>
                <w:szCs w:val="20"/>
              </w:rPr>
              <w:t>新加坡</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73DE1F3">
            <w:pPr>
              <w:widowControl/>
              <w:jc w:val="center"/>
              <w:rPr>
                <w:rFonts w:ascii="宋体" w:hAnsi="宋体" w:cs="宋体"/>
                <w:kern w:val="0"/>
                <w:sz w:val="20"/>
                <w:szCs w:val="20"/>
              </w:rPr>
            </w:pPr>
            <w:r>
              <w:rPr>
                <w:rFonts w:hint="eastAsia" w:ascii="宋体" w:hAnsi="宋体" w:cs="宋体"/>
                <w:kern w:val="0"/>
                <w:sz w:val="20"/>
                <w:szCs w:val="20"/>
              </w:rPr>
              <w:t>新元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4F19157">
            <w:pPr>
              <w:widowControl/>
              <w:jc w:val="center"/>
              <w:rPr>
                <w:rFonts w:ascii="宋体" w:hAnsi="宋体" w:cs="宋体"/>
                <w:kern w:val="0"/>
                <w:sz w:val="20"/>
                <w:szCs w:val="20"/>
              </w:rPr>
            </w:pPr>
            <w:r>
              <w:rPr>
                <w:rFonts w:hint="eastAsia" w:ascii="宋体" w:hAnsi="宋体" w:cs="宋体"/>
                <w:kern w:val="0"/>
                <w:sz w:val="20"/>
                <w:szCs w:val="20"/>
              </w:rPr>
              <w:t>2400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8FD3B59">
            <w:pPr>
              <w:widowControl/>
              <w:jc w:val="center"/>
              <w:rPr>
                <w:rFonts w:ascii="宋体" w:hAnsi="宋体" w:cs="宋体"/>
                <w:kern w:val="0"/>
                <w:sz w:val="20"/>
                <w:szCs w:val="20"/>
              </w:rPr>
            </w:pPr>
            <w:r>
              <w:rPr>
                <w:rFonts w:hint="eastAsia" w:ascii="宋体" w:hAnsi="宋体" w:cs="宋体"/>
                <w:kern w:val="0"/>
                <w:sz w:val="20"/>
                <w:szCs w:val="20"/>
              </w:rPr>
              <w:t>2200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906D0DF">
            <w:pPr>
              <w:widowControl/>
              <w:jc w:val="center"/>
              <w:rPr>
                <w:rFonts w:ascii="宋体" w:hAnsi="宋体" w:cs="宋体"/>
                <w:kern w:val="0"/>
                <w:sz w:val="20"/>
                <w:szCs w:val="20"/>
              </w:rPr>
            </w:pPr>
            <w:r>
              <w:rPr>
                <w:rFonts w:hint="eastAsia" w:ascii="宋体" w:hAnsi="宋体" w:cs="宋体"/>
                <w:kern w:val="0"/>
                <w:sz w:val="20"/>
                <w:szCs w:val="20"/>
              </w:rPr>
              <w:t>2200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9A6EC17">
            <w:pPr>
              <w:widowControl/>
              <w:jc w:val="center"/>
              <w:rPr>
                <w:rFonts w:ascii="宋体" w:hAnsi="宋体" w:cs="宋体"/>
                <w:kern w:val="0"/>
                <w:sz w:val="20"/>
                <w:szCs w:val="20"/>
              </w:rPr>
            </w:pPr>
            <w:r>
              <w:rPr>
                <w:rFonts w:hint="eastAsia" w:ascii="宋体" w:hAnsi="宋体" w:cs="宋体"/>
                <w:kern w:val="0"/>
                <w:sz w:val="20"/>
                <w:szCs w:val="20"/>
              </w:rPr>
              <w:t>2100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41FAC2E">
            <w:pPr>
              <w:widowControl/>
              <w:jc w:val="center"/>
              <w:rPr>
                <w:rFonts w:ascii="宋体" w:hAnsi="宋体" w:cs="宋体"/>
                <w:kern w:val="0"/>
                <w:sz w:val="20"/>
                <w:szCs w:val="20"/>
              </w:rPr>
            </w:pPr>
            <w:r>
              <w:rPr>
                <w:rFonts w:hint="eastAsia" w:ascii="宋体" w:hAnsi="宋体" w:cs="宋体"/>
                <w:kern w:val="0"/>
                <w:sz w:val="20"/>
                <w:szCs w:val="20"/>
              </w:rPr>
              <w:t>1900</w:t>
            </w:r>
          </w:p>
        </w:tc>
      </w:tr>
      <w:tr w14:paraId="322E29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0322F07">
            <w:pPr>
              <w:widowControl/>
              <w:jc w:val="center"/>
              <w:rPr>
                <w:rFonts w:ascii="宋体" w:hAnsi="宋体" w:cs="宋体"/>
                <w:kern w:val="0"/>
                <w:sz w:val="20"/>
                <w:szCs w:val="20"/>
              </w:rPr>
            </w:pPr>
            <w:r>
              <w:rPr>
                <w:rFonts w:hint="eastAsia" w:ascii="宋体" w:hAnsi="宋体" w:cs="宋体"/>
                <w:kern w:val="0"/>
                <w:sz w:val="20"/>
                <w:szCs w:val="20"/>
              </w:rPr>
              <w:t>以色列</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7A114CF">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249A0ED">
            <w:pPr>
              <w:widowControl/>
              <w:jc w:val="center"/>
              <w:rPr>
                <w:rFonts w:ascii="宋体" w:hAnsi="宋体" w:cs="宋体"/>
                <w:kern w:val="0"/>
                <w:sz w:val="20"/>
                <w:szCs w:val="20"/>
              </w:rPr>
            </w:pPr>
            <w:r>
              <w:rPr>
                <w:rFonts w:hint="eastAsia" w:ascii="宋体" w:hAnsi="宋体" w:cs="宋体"/>
                <w:kern w:val="0"/>
                <w:sz w:val="20"/>
                <w:szCs w:val="20"/>
              </w:rPr>
              <w:t>2400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790D0F6">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EA0874D">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47DC769">
            <w:pPr>
              <w:widowControl/>
              <w:jc w:val="center"/>
              <w:rPr>
                <w:rFonts w:ascii="宋体" w:hAnsi="宋体" w:cs="宋体"/>
                <w:kern w:val="0"/>
                <w:sz w:val="20"/>
                <w:szCs w:val="20"/>
              </w:rPr>
            </w:pPr>
            <w:r>
              <w:rPr>
                <w:rFonts w:hint="eastAsia" w:ascii="宋体" w:hAnsi="宋体" w:cs="宋体"/>
                <w:kern w:val="0"/>
                <w:sz w:val="20"/>
                <w:szCs w:val="20"/>
              </w:rPr>
              <w:t>1700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854AD95">
            <w:pPr>
              <w:widowControl/>
              <w:jc w:val="center"/>
              <w:rPr>
                <w:rFonts w:ascii="宋体" w:hAnsi="宋体" w:cs="宋体"/>
                <w:kern w:val="0"/>
                <w:sz w:val="20"/>
                <w:szCs w:val="20"/>
              </w:rPr>
            </w:pPr>
            <w:r>
              <w:rPr>
                <w:rFonts w:hint="eastAsia" w:ascii="宋体" w:hAnsi="宋体" w:cs="宋体"/>
                <w:kern w:val="0"/>
                <w:sz w:val="20"/>
                <w:szCs w:val="20"/>
              </w:rPr>
              <w:t>1600</w:t>
            </w:r>
          </w:p>
        </w:tc>
      </w:tr>
      <w:tr w14:paraId="1F44CC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6424DD2">
            <w:pPr>
              <w:widowControl/>
              <w:jc w:val="center"/>
              <w:rPr>
                <w:rFonts w:ascii="宋体" w:hAnsi="宋体" w:cs="宋体"/>
                <w:kern w:val="0"/>
                <w:sz w:val="20"/>
                <w:szCs w:val="20"/>
              </w:rPr>
            </w:pPr>
            <w:r>
              <w:rPr>
                <w:rFonts w:hint="eastAsia" w:ascii="宋体" w:hAnsi="宋体" w:cs="宋体"/>
                <w:kern w:val="0"/>
                <w:sz w:val="20"/>
                <w:szCs w:val="20"/>
              </w:rPr>
              <w:t>阿联酋</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EFD0DD0">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AAA5916">
            <w:pPr>
              <w:widowControl/>
              <w:jc w:val="center"/>
              <w:rPr>
                <w:rFonts w:ascii="宋体" w:hAnsi="宋体" w:cs="宋体"/>
                <w:kern w:val="0"/>
                <w:sz w:val="20"/>
                <w:szCs w:val="20"/>
              </w:rPr>
            </w:pPr>
            <w:r>
              <w:rPr>
                <w:rFonts w:hint="eastAsia" w:ascii="宋体" w:hAnsi="宋体" w:cs="宋体"/>
                <w:kern w:val="0"/>
                <w:sz w:val="20"/>
                <w:szCs w:val="20"/>
              </w:rPr>
              <w:t>2400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A66D696">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08A3793">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E142E2B">
            <w:pPr>
              <w:widowControl/>
              <w:jc w:val="center"/>
              <w:rPr>
                <w:rFonts w:ascii="宋体" w:hAnsi="宋体" w:cs="宋体"/>
                <w:kern w:val="0"/>
                <w:sz w:val="20"/>
                <w:szCs w:val="20"/>
              </w:rPr>
            </w:pPr>
            <w:r>
              <w:rPr>
                <w:rFonts w:hint="eastAsia" w:ascii="宋体" w:hAnsi="宋体" w:cs="宋体"/>
                <w:kern w:val="0"/>
                <w:sz w:val="20"/>
                <w:szCs w:val="20"/>
              </w:rPr>
              <w:t>1700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261DB6B">
            <w:pPr>
              <w:widowControl/>
              <w:jc w:val="center"/>
              <w:rPr>
                <w:rFonts w:ascii="宋体" w:hAnsi="宋体" w:cs="宋体"/>
                <w:kern w:val="0"/>
                <w:sz w:val="20"/>
                <w:szCs w:val="20"/>
              </w:rPr>
            </w:pPr>
            <w:r>
              <w:rPr>
                <w:rFonts w:hint="eastAsia" w:ascii="宋体" w:hAnsi="宋体" w:cs="宋体"/>
                <w:kern w:val="0"/>
                <w:sz w:val="20"/>
                <w:szCs w:val="20"/>
              </w:rPr>
              <w:t>1600</w:t>
            </w:r>
          </w:p>
        </w:tc>
      </w:tr>
      <w:tr w14:paraId="03E745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7BEDAEC">
            <w:pPr>
              <w:widowControl/>
              <w:jc w:val="center"/>
              <w:rPr>
                <w:rFonts w:ascii="宋体" w:hAnsi="宋体" w:cs="宋体"/>
                <w:kern w:val="0"/>
                <w:sz w:val="20"/>
                <w:szCs w:val="20"/>
              </w:rPr>
            </w:pPr>
            <w:r>
              <w:rPr>
                <w:rFonts w:hint="eastAsia" w:ascii="宋体" w:hAnsi="宋体" w:cs="宋体"/>
                <w:kern w:val="0"/>
                <w:sz w:val="20"/>
                <w:szCs w:val="20"/>
              </w:rPr>
              <w:t>卡塔尔</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A27DC07">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8D7FC60">
            <w:pPr>
              <w:widowControl/>
              <w:jc w:val="center"/>
              <w:rPr>
                <w:rFonts w:ascii="宋体" w:hAnsi="宋体" w:cs="宋体"/>
                <w:kern w:val="0"/>
                <w:sz w:val="20"/>
                <w:szCs w:val="20"/>
              </w:rPr>
            </w:pPr>
            <w:r>
              <w:rPr>
                <w:rFonts w:hint="eastAsia" w:ascii="宋体" w:hAnsi="宋体" w:cs="宋体"/>
                <w:kern w:val="0"/>
                <w:sz w:val="20"/>
                <w:szCs w:val="20"/>
              </w:rPr>
              <w:t>2400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6524F50">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E781A25">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E46C376">
            <w:pPr>
              <w:widowControl/>
              <w:jc w:val="center"/>
              <w:rPr>
                <w:rFonts w:ascii="宋体" w:hAnsi="宋体" w:cs="宋体"/>
                <w:kern w:val="0"/>
                <w:sz w:val="20"/>
                <w:szCs w:val="20"/>
              </w:rPr>
            </w:pPr>
            <w:r>
              <w:rPr>
                <w:rFonts w:hint="eastAsia" w:ascii="宋体" w:hAnsi="宋体" w:cs="宋体"/>
                <w:kern w:val="0"/>
                <w:sz w:val="20"/>
                <w:szCs w:val="20"/>
              </w:rPr>
              <w:t>1700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7E5EE73">
            <w:pPr>
              <w:widowControl/>
              <w:jc w:val="center"/>
              <w:rPr>
                <w:rFonts w:ascii="宋体" w:hAnsi="宋体" w:cs="宋体"/>
                <w:kern w:val="0"/>
                <w:sz w:val="20"/>
                <w:szCs w:val="20"/>
              </w:rPr>
            </w:pPr>
            <w:r>
              <w:rPr>
                <w:rFonts w:hint="eastAsia" w:ascii="宋体" w:hAnsi="宋体" w:cs="宋体"/>
                <w:kern w:val="0"/>
                <w:sz w:val="20"/>
                <w:szCs w:val="20"/>
              </w:rPr>
              <w:t>1600</w:t>
            </w:r>
          </w:p>
        </w:tc>
      </w:tr>
      <w:tr w14:paraId="7F8B19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17113EE">
            <w:pPr>
              <w:widowControl/>
              <w:jc w:val="center"/>
              <w:rPr>
                <w:rFonts w:ascii="宋体" w:hAnsi="宋体" w:cs="宋体"/>
                <w:kern w:val="0"/>
                <w:sz w:val="20"/>
                <w:szCs w:val="20"/>
              </w:rPr>
            </w:pPr>
            <w:r>
              <w:rPr>
                <w:rFonts w:hint="eastAsia" w:ascii="宋体" w:hAnsi="宋体" w:cs="宋体"/>
                <w:kern w:val="0"/>
                <w:sz w:val="20"/>
                <w:szCs w:val="20"/>
              </w:rPr>
              <w:t>科威特</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17C6909">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3D30F3B">
            <w:pPr>
              <w:widowControl/>
              <w:jc w:val="center"/>
              <w:rPr>
                <w:rFonts w:ascii="宋体" w:hAnsi="宋体" w:cs="宋体"/>
                <w:kern w:val="0"/>
                <w:sz w:val="20"/>
                <w:szCs w:val="20"/>
              </w:rPr>
            </w:pPr>
            <w:r>
              <w:rPr>
                <w:rFonts w:hint="eastAsia" w:ascii="宋体" w:hAnsi="宋体" w:cs="宋体"/>
                <w:kern w:val="0"/>
                <w:sz w:val="20"/>
                <w:szCs w:val="20"/>
              </w:rPr>
              <w:t>2400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12E7EC6">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25A9F30">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8B72A1A">
            <w:pPr>
              <w:widowControl/>
              <w:jc w:val="center"/>
              <w:rPr>
                <w:rFonts w:ascii="宋体" w:hAnsi="宋体" w:cs="宋体"/>
                <w:kern w:val="0"/>
                <w:sz w:val="20"/>
                <w:szCs w:val="20"/>
              </w:rPr>
            </w:pPr>
            <w:r>
              <w:rPr>
                <w:rFonts w:hint="eastAsia" w:ascii="宋体" w:hAnsi="宋体" w:cs="宋体"/>
                <w:kern w:val="0"/>
                <w:sz w:val="20"/>
                <w:szCs w:val="20"/>
              </w:rPr>
              <w:t>1700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779C1FC">
            <w:pPr>
              <w:widowControl/>
              <w:jc w:val="center"/>
              <w:rPr>
                <w:rFonts w:ascii="宋体" w:hAnsi="宋体" w:cs="宋体"/>
                <w:kern w:val="0"/>
                <w:sz w:val="20"/>
                <w:szCs w:val="20"/>
              </w:rPr>
            </w:pPr>
            <w:r>
              <w:rPr>
                <w:rFonts w:hint="eastAsia" w:ascii="宋体" w:hAnsi="宋体" w:cs="宋体"/>
                <w:kern w:val="0"/>
                <w:sz w:val="20"/>
                <w:szCs w:val="20"/>
              </w:rPr>
              <w:t>1600</w:t>
            </w:r>
          </w:p>
        </w:tc>
      </w:tr>
      <w:tr w14:paraId="40C474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941C35B">
            <w:pPr>
              <w:widowControl/>
              <w:jc w:val="center"/>
              <w:rPr>
                <w:rFonts w:ascii="宋体" w:hAnsi="宋体" w:cs="宋体"/>
                <w:kern w:val="0"/>
                <w:sz w:val="20"/>
                <w:szCs w:val="20"/>
              </w:rPr>
            </w:pPr>
            <w:r>
              <w:rPr>
                <w:rFonts w:hint="eastAsia" w:ascii="宋体" w:hAnsi="宋体" w:cs="宋体"/>
                <w:kern w:val="0"/>
                <w:sz w:val="20"/>
                <w:szCs w:val="20"/>
              </w:rPr>
              <w:t>沙特阿拉伯</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21CAA3A">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B688DBE">
            <w:pPr>
              <w:widowControl/>
              <w:jc w:val="center"/>
              <w:rPr>
                <w:rFonts w:ascii="宋体" w:hAnsi="宋体" w:cs="宋体"/>
                <w:kern w:val="0"/>
                <w:sz w:val="20"/>
                <w:szCs w:val="20"/>
              </w:rPr>
            </w:pPr>
            <w:r>
              <w:rPr>
                <w:rFonts w:hint="eastAsia" w:ascii="宋体" w:hAnsi="宋体" w:cs="宋体"/>
                <w:kern w:val="0"/>
                <w:sz w:val="20"/>
                <w:szCs w:val="20"/>
              </w:rPr>
              <w:t>2400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4D2536A">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2870E6C">
            <w:pPr>
              <w:widowControl/>
              <w:jc w:val="center"/>
              <w:rPr>
                <w:rFonts w:ascii="宋体" w:hAnsi="宋体" w:cs="宋体"/>
                <w:kern w:val="0"/>
                <w:sz w:val="20"/>
                <w:szCs w:val="20"/>
              </w:rPr>
            </w:pPr>
            <w:r>
              <w:rPr>
                <w:rFonts w:hint="eastAsia" w:ascii="宋体" w:hAnsi="宋体" w:cs="宋体"/>
                <w:kern w:val="0"/>
                <w:sz w:val="20"/>
                <w:szCs w:val="20"/>
              </w:rPr>
              <w:t>2000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27D6110">
            <w:pPr>
              <w:widowControl/>
              <w:jc w:val="center"/>
              <w:rPr>
                <w:rFonts w:ascii="宋体" w:hAnsi="宋体" w:cs="宋体"/>
                <w:kern w:val="0"/>
                <w:sz w:val="20"/>
                <w:szCs w:val="20"/>
              </w:rPr>
            </w:pPr>
            <w:r>
              <w:rPr>
                <w:rFonts w:hint="eastAsia" w:ascii="宋体" w:hAnsi="宋体" w:cs="宋体"/>
                <w:kern w:val="0"/>
                <w:sz w:val="20"/>
                <w:szCs w:val="20"/>
              </w:rPr>
              <w:t>1700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3C53867">
            <w:pPr>
              <w:widowControl/>
              <w:jc w:val="center"/>
              <w:rPr>
                <w:rFonts w:ascii="宋体" w:hAnsi="宋体" w:cs="宋体"/>
                <w:kern w:val="0"/>
                <w:sz w:val="20"/>
                <w:szCs w:val="20"/>
              </w:rPr>
            </w:pPr>
            <w:r>
              <w:rPr>
                <w:rFonts w:hint="eastAsia" w:ascii="宋体" w:hAnsi="宋体" w:cs="宋体"/>
                <w:kern w:val="0"/>
                <w:sz w:val="20"/>
                <w:szCs w:val="20"/>
              </w:rPr>
              <w:t>1600</w:t>
            </w:r>
          </w:p>
        </w:tc>
      </w:tr>
      <w:tr w14:paraId="2ED38C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4B3DEA7">
            <w:pPr>
              <w:widowControl/>
              <w:jc w:val="center"/>
              <w:rPr>
                <w:rFonts w:ascii="宋体" w:hAnsi="宋体" w:cs="宋体"/>
                <w:kern w:val="0"/>
                <w:sz w:val="20"/>
                <w:szCs w:val="20"/>
              </w:rPr>
            </w:pPr>
            <w:r>
              <w:rPr>
                <w:rFonts w:hint="eastAsia" w:ascii="宋体" w:hAnsi="宋体" w:cs="宋体"/>
                <w:kern w:val="0"/>
                <w:sz w:val="20"/>
                <w:szCs w:val="20"/>
              </w:rPr>
              <w:t>泰国</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017F2C7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049ECF8">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E9863C8">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2FF41C3">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92595C2">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DDB4C32">
            <w:pPr>
              <w:widowControl/>
              <w:jc w:val="center"/>
              <w:rPr>
                <w:rFonts w:ascii="宋体" w:hAnsi="宋体" w:cs="宋体"/>
                <w:kern w:val="0"/>
                <w:sz w:val="20"/>
                <w:szCs w:val="20"/>
              </w:rPr>
            </w:pPr>
            <w:r>
              <w:rPr>
                <w:rFonts w:hint="eastAsia" w:ascii="宋体" w:hAnsi="宋体" w:cs="宋体"/>
                <w:kern w:val="0"/>
                <w:sz w:val="20"/>
                <w:szCs w:val="20"/>
              </w:rPr>
              <w:t>700</w:t>
            </w:r>
          </w:p>
        </w:tc>
      </w:tr>
      <w:tr w14:paraId="5A0754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85EE874">
            <w:pPr>
              <w:widowControl/>
              <w:jc w:val="center"/>
              <w:rPr>
                <w:rFonts w:ascii="宋体" w:hAnsi="宋体" w:cs="宋体"/>
                <w:kern w:val="0"/>
                <w:sz w:val="20"/>
                <w:szCs w:val="20"/>
              </w:rPr>
            </w:pPr>
            <w:r>
              <w:rPr>
                <w:rFonts w:hint="eastAsia" w:ascii="宋体" w:hAnsi="宋体" w:cs="宋体"/>
                <w:kern w:val="0"/>
                <w:sz w:val="20"/>
                <w:szCs w:val="20"/>
              </w:rPr>
              <w:t>*巴基斯坦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9AA110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730DDDE6">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12DC2D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B389C3A">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442CA47">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1220838A">
            <w:pPr>
              <w:widowControl/>
              <w:jc w:val="center"/>
              <w:rPr>
                <w:rFonts w:ascii="宋体" w:hAnsi="宋体" w:cs="宋体"/>
                <w:kern w:val="0"/>
                <w:sz w:val="20"/>
                <w:szCs w:val="20"/>
              </w:rPr>
            </w:pPr>
            <w:r>
              <w:rPr>
                <w:rFonts w:hint="eastAsia" w:ascii="宋体" w:hAnsi="宋体" w:cs="宋体"/>
                <w:kern w:val="0"/>
                <w:sz w:val="20"/>
                <w:szCs w:val="20"/>
              </w:rPr>
              <w:t>700</w:t>
            </w:r>
          </w:p>
        </w:tc>
      </w:tr>
      <w:tr w14:paraId="21648D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646B57D">
            <w:pPr>
              <w:widowControl/>
              <w:jc w:val="center"/>
              <w:rPr>
                <w:rFonts w:ascii="宋体" w:hAnsi="宋体" w:cs="宋体"/>
                <w:kern w:val="0"/>
                <w:sz w:val="20"/>
                <w:szCs w:val="20"/>
              </w:rPr>
            </w:pPr>
            <w:r>
              <w:rPr>
                <w:rFonts w:hint="eastAsia" w:ascii="宋体" w:hAnsi="宋体" w:cs="宋体"/>
                <w:kern w:val="0"/>
                <w:sz w:val="20"/>
                <w:szCs w:val="20"/>
              </w:rPr>
              <w:t>*朝鲜</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9B15001">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8EECC3D">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5C94527">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9C2229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3126BEF">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EE63A16">
            <w:pPr>
              <w:widowControl/>
              <w:jc w:val="center"/>
              <w:rPr>
                <w:rFonts w:ascii="宋体" w:hAnsi="宋体" w:cs="宋体"/>
                <w:kern w:val="0"/>
                <w:sz w:val="20"/>
                <w:szCs w:val="20"/>
              </w:rPr>
            </w:pPr>
            <w:r>
              <w:rPr>
                <w:rFonts w:hint="eastAsia" w:ascii="宋体" w:hAnsi="宋体" w:cs="宋体"/>
                <w:kern w:val="0"/>
                <w:sz w:val="20"/>
                <w:szCs w:val="20"/>
              </w:rPr>
              <w:t>700</w:t>
            </w:r>
          </w:p>
        </w:tc>
      </w:tr>
      <w:tr w14:paraId="038C8A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7FF216D2">
            <w:pPr>
              <w:widowControl/>
              <w:jc w:val="center"/>
              <w:rPr>
                <w:rFonts w:ascii="宋体" w:hAnsi="宋体" w:cs="宋体"/>
                <w:kern w:val="0"/>
                <w:sz w:val="20"/>
                <w:szCs w:val="20"/>
              </w:rPr>
            </w:pPr>
            <w:r>
              <w:rPr>
                <w:rFonts w:hint="eastAsia" w:ascii="宋体" w:hAnsi="宋体" w:cs="宋体"/>
                <w:kern w:val="0"/>
                <w:sz w:val="20"/>
                <w:szCs w:val="20"/>
              </w:rPr>
              <w:t>菲律宾</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964EC9F">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405E33F">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F65E4B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FD6785F">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879A55D">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92F68DD">
            <w:pPr>
              <w:widowControl/>
              <w:jc w:val="center"/>
              <w:rPr>
                <w:rFonts w:ascii="宋体" w:hAnsi="宋体" w:cs="宋体"/>
                <w:kern w:val="0"/>
                <w:sz w:val="20"/>
                <w:szCs w:val="20"/>
              </w:rPr>
            </w:pPr>
            <w:r>
              <w:rPr>
                <w:rFonts w:hint="eastAsia" w:ascii="宋体" w:hAnsi="宋体" w:cs="宋体"/>
                <w:kern w:val="0"/>
                <w:sz w:val="20"/>
                <w:szCs w:val="20"/>
              </w:rPr>
              <w:t>700</w:t>
            </w:r>
          </w:p>
        </w:tc>
      </w:tr>
      <w:tr w14:paraId="399F3C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089BE84">
            <w:pPr>
              <w:widowControl/>
              <w:jc w:val="center"/>
              <w:rPr>
                <w:rFonts w:ascii="宋体" w:hAnsi="宋体" w:cs="宋体"/>
                <w:kern w:val="0"/>
                <w:sz w:val="20"/>
                <w:szCs w:val="20"/>
              </w:rPr>
            </w:pPr>
            <w:r>
              <w:rPr>
                <w:rFonts w:hint="eastAsia" w:ascii="宋体" w:hAnsi="宋体" w:cs="宋体"/>
                <w:kern w:val="0"/>
                <w:sz w:val="20"/>
                <w:szCs w:val="20"/>
              </w:rPr>
              <w:t>*老挝</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CAC750E">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C25F7CA">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3C1300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AFE6AA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0F999E2">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E0F157E">
            <w:pPr>
              <w:widowControl/>
              <w:jc w:val="center"/>
              <w:rPr>
                <w:rFonts w:ascii="宋体" w:hAnsi="宋体" w:cs="宋体"/>
                <w:kern w:val="0"/>
                <w:sz w:val="20"/>
                <w:szCs w:val="20"/>
              </w:rPr>
            </w:pPr>
            <w:r>
              <w:rPr>
                <w:rFonts w:hint="eastAsia" w:ascii="宋体" w:hAnsi="宋体" w:cs="宋体"/>
                <w:kern w:val="0"/>
                <w:sz w:val="20"/>
                <w:szCs w:val="20"/>
              </w:rPr>
              <w:t>700</w:t>
            </w:r>
          </w:p>
        </w:tc>
      </w:tr>
      <w:tr w14:paraId="164336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DAC6AF6">
            <w:pPr>
              <w:widowControl/>
              <w:jc w:val="center"/>
              <w:rPr>
                <w:rFonts w:ascii="宋体" w:hAnsi="宋体" w:cs="宋体"/>
                <w:kern w:val="0"/>
                <w:sz w:val="20"/>
                <w:szCs w:val="20"/>
              </w:rPr>
            </w:pPr>
            <w:r>
              <w:rPr>
                <w:rFonts w:hint="eastAsia" w:ascii="宋体" w:hAnsi="宋体" w:cs="宋体"/>
                <w:kern w:val="0"/>
                <w:sz w:val="20"/>
                <w:szCs w:val="20"/>
              </w:rPr>
              <w:t>马来西亚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80813F6">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C6CA6F1">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18950E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03C02D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82725B5">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A47BCD6">
            <w:pPr>
              <w:widowControl/>
              <w:jc w:val="center"/>
              <w:rPr>
                <w:rFonts w:ascii="宋体" w:hAnsi="宋体" w:cs="宋体"/>
                <w:kern w:val="0"/>
                <w:sz w:val="20"/>
                <w:szCs w:val="20"/>
              </w:rPr>
            </w:pPr>
            <w:r>
              <w:rPr>
                <w:rFonts w:hint="eastAsia" w:ascii="宋体" w:hAnsi="宋体" w:cs="宋体"/>
                <w:kern w:val="0"/>
                <w:sz w:val="20"/>
                <w:szCs w:val="20"/>
              </w:rPr>
              <w:t>700</w:t>
            </w:r>
          </w:p>
        </w:tc>
      </w:tr>
      <w:tr w14:paraId="2C67C5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4653C87">
            <w:pPr>
              <w:widowControl/>
              <w:jc w:val="center"/>
              <w:rPr>
                <w:rFonts w:ascii="宋体" w:hAnsi="宋体" w:cs="宋体"/>
                <w:kern w:val="0"/>
                <w:sz w:val="20"/>
                <w:szCs w:val="20"/>
              </w:rPr>
            </w:pPr>
            <w:r>
              <w:rPr>
                <w:rFonts w:hint="eastAsia" w:ascii="宋体" w:hAnsi="宋体" w:cs="宋体"/>
                <w:kern w:val="0"/>
                <w:sz w:val="20"/>
                <w:szCs w:val="20"/>
              </w:rPr>
              <w:t>*蒙古</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1C877B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0AB9485">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3295E15">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25A1A55">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B405E11">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0EEE0BC">
            <w:pPr>
              <w:widowControl/>
              <w:jc w:val="center"/>
              <w:rPr>
                <w:rFonts w:ascii="宋体" w:hAnsi="宋体" w:cs="宋体"/>
                <w:kern w:val="0"/>
                <w:sz w:val="20"/>
                <w:szCs w:val="20"/>
              </w:rPr>
            </w:pPr>
            <w:r>
              <w:rPr>
                <w:rFonts w:hint="eastAsia" w:ascii="宋体" w:hAnsi="宋体" w:cs="宋体"/>
                <w:kern w:val="0"/>
                <w:sz w:val="20"/>
                <w:szCs w:val="20"/>
              </w:rPr>
              <w:t>700</w:t>
            </w:r>
          </w:p>
        </w:tc>
      </w:tr>
      <w:tr w14:paraId="592B68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4FEA9CB">
            <w:pPr>
              <w:widowControl/>
              <w:jc w:val="center"/>
              <w:rPr>
                <w:rFonts w:ascii="宋体" w:hAnsi="宋体" w:cs="宋体"/>
                <w:kern w:val="0"/>
                <w:sz w:val="20"/>
                <w:szCs w:val="20"/>
              </w:rPr>
            </w:pPr>
            <w:r>
              <w:rPr>
                <w:rFonts w:hint="eastAsia" w:ascii="宋体" w:hAnsi="宋体" w:cs="宋体"/>
                <w:kern w:val="0"/>
                <w:sz w:val="20"/>
                <w:szCs w:val="20"/>
              </w:rPr>
              <w:t>*孟加拉</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324BEA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4E58BAF">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DF1FFFA">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9BFBDD2">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6C29A07">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AECFE4B">
            <w:pPr>
              <w:widowControl/>
              <w:jc w:val="center"/>
              <w:rPr>
                <w:rFonts w:ascii="宋体" w:hAnsi="宋体" w:cs="宋体"/>
                <w:kern w:val="0"/>
                <w:sz w:val="20"/>
                <w:szCs w:val="20"/>
              </w:rPr>
            </w:pPr>
            <w:r>
              <w:rPr>
                <w:rFonts w:hint="eastAsia" w:ascii="宋体" w:hAnsi="宋体" w:cs="宋体"/>
                <w:kern w:val="0"/>
                <w:sz w:val="20"/>
                <w:szCs w:val="20"/>
              </w:rPr>
              <w:t>700</w:t>
            </w:r>
          </w:p>
        </w:tc>
      </w:tr>
      <w:tr w14:paraId="69B87F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FEE8E48">
            <w:pPr>
              <w:widowControl/>
              <w:jc w:val="center"/>
              <w:rPr>
                <w:rFonts w:ascii="宋体" w:hAnsi="宋体" w:cs="宋体"/>
                <w:kern w:val="0"/>
                <w:sz w:val="20"/>
                <w:szCs w:val="20"/>
              </w:rPr>
            </w:pPr>
            <w:r>
              <w:rPr>
                <w:rFonts w:hint="eastAsia" w:ascii="宋体" w:hAnsi="宋体" w:cs="宋体"/>
                <w:kern w:val="0"/>
                <w:sz w:val="20"/>
                <w:szCs w:val="20"/>
              </w:rPr>
              <w:t>*缅甸</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7946C2A">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1900874">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ECE6E65">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E0F6D80">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A4DCA9B">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B71A34C">
            <w:pPr>
              <w:widowControl/>
              <w:jc w:val="center"/>
              <w:rPr>
                <w:rFonts w:ascii="宋体" w:hAnsi="宋体" w:cs="宋体"/>
                <w:kern w:val="0"/>
                <w:sz w:val="20"/>
                <w:szCs w:val="20"/>
              </w:rPr>
            </w:pPr>
            <w:r>
              <w:rPr>
                <w:rFonts w:hint="eastAsia" w:ascii="宋体" w:hAnsi="宋体" w:cs="宋体"/>
                <w:kern w:val="0"/>
                <w:sz w:val="20"/>
                <w:szCs w:val="20"/>
              </w:rPr>
              <w:t>700</w:t>
            </w:r>
          </w:p>
        </w:tc>
      </w:tr>
      <w:tr w14:paraId="16B268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9DCE11D">
            <w:pPr>
              <w:widowControl/>
              <w:jc w:val="center"/>
              <w:rPr>
                <w:rFonts w:ascii="宋体" w:hAnsi="宋体" w:cs="宋体"/>
                <w:kern w:val="0"/>
                <w:sz w:val="20"/>
                <w:szCs w:val="20"/>
              </w:rPr>
            </w:pPr>
            <w:r>
              <w:rPr>
                <w:rFonts w:hint="eastAsia" w:ascii="宋体" w:hAnsi="宋体" w:cs="宋体"/>
                <w:kern w:val="0"/>
                <w:sz w:val="20"/>
                <w:szCs w:val="20"/>
              </w:rPr>
              <w:t>*尼泊尔</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6A306D9">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0B7F9AF">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718F00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DE26C6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3CAE50D">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0D13946">
            <w:pPr>
              <w:widowControl/>
              <w:jc w:val="center"/>
              <w:rPr>
                <w:rFonts w:ascii="宋体" w:hAnsi="宋体" w:cs="宋体"/>
                <w:kern w:val="0"/>
                <w:sz w:val="20"/>
                <w:szCs w:val="20"/>
              </w:rPr>
            </w:pPr>
            <w:r>
              <w:rPr>
                <w:rFonts w:hint="eastAsia" w:ascii="宋体" w:hAnsi="宋体" w:cs="宋体"/>
                <w:kern w:val="0"/>
                <w:sz w:val="20"/>
                <w:szCs w:val="20"/>
              </w:rPr>
              <w:t>700</w:t>
            </w:r>
          </w:p>
        </w:tc>
      </w:tr>
      <w:tr w14:paraId="1A2948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2A4B461">
            <w:pPr>
              <w:widowControl/>
              <w:jc w:val="center"/>
              <w:rPr>
                <w:rFonts w:ascii="宋体" w:hAnsi="宋体" w:cs="宋体"/>
                <w:kern w:val="0"/>
                <w:sz w:val="20"/>
                <w:szCs w:val="20"/>
              </w:rPr>
            </w:pPr>
            <w:r>
              <w:rPr>
                <w:rFonts w:hint="eastAsia" w:ascii="宋体" w:hAnsi="宋体" w:cs="宋体"/>
                <w:kern w:val="0"/>
                <w:sz w:val="20"/>
                <w:szCs w:val="20"/>
              </w:rPr>
              <w:t>*斯里兰卡</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4ACB7D2">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F17DF92">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2C7929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858F84F">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427C522">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32DB5E8">
            <w:pPr>
              <w:widowControl/>
              <w:jc w:val="center"/>
              <w:rPr>
                <w:rFonts w:ascii="宋体" w:hAnsi="宋体" w:cs="宋体"/>
                <w:kern w:val="0"/>
                <w:sz w:val="20"/>
                <w:szCs w:val="20"/>
              </w:rPr>
            </w:pPr>
            <w:r>
              <w:rPr>
                <w:rFonts w:hint="eastAsia" w:ascii="宋体" w:hAnsi="宋体" w:cs="宋体"/>
                <w:kern w:val="0"/>
                <w:sz w:val="20"/>
                <w:szCs w:val="20"/>
              </w:rPr>
              <w:t>700</w:t>
            </w:r>
          </w:p>
        </w:tc>
      </w:tr>
      <w:tr w14:paraId="4FFFA4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9059432">
            <w:pPr>
              <w:widowControl/>
              <w:jc w:val="center"/>
              <w:rPr>
                <w:rFonts w:ascii="宋体" w:hAnsi="宋体" w:cs="宋体"/>
                <w:kern w:val="0"/>
                <w:sz w:val="20"/>
                <w:szCs w:val="20"/>
              </w:rPr>
            </w:pPr>
            <w:r>
              <w:rPr>
                <w:rFonts w:hint="eastAsia" w:ascii="宋体" w:hAnsi="宋体" w:cs="宋体"/>
                <w:kern w:val="0"/>
                <w:sz w:val="20"/>
                <w:szCs w:val="20"/>
              </w:rPr>
              <w:t>土耳其</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5468502">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E944B75">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8003837">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DEFE443">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A7DE4EC">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DD59257">
            <w:pPr>
              <w:widowControl/>
              <w:jc w:val="center"/>
              <w:rPr>
                <w:rFonts w:ascii="宋体" w:hAnsi="宋体" w:cs="宋体"/>
                <w:kern w:val="0"/>
                <w:sz w:val="20"/>
                <w:szCs w:val="20"/>
              </w:rPr>
            </w:pPr>
            <w:r>
              <w:rPr>
                <w:rFonts w:hint="eastAsia" w:ascii="宋体" w:hAnsi="宋体" w:cs="宋体"/>
                <w:kern w:val="0"/>
                <w:sz w:val="20"/>
                <w:szCs w:val="20"/>
              </w:rPr>
              <w:t>700</w:t>
            </w:r>
          </w:p>
        </w:tc>
      </w:tr>
      <w:tr w14:paraId="554761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3E5C189">
            <w:pPr>
              <w:widowControl/>
              <w:jc w:val="center"/>
              <w:rPr>
                <w:rFonts w:ascii="宋体" w:hAnsi="宋体" w:cs="宋体"/>
                <w:kern w:val="0"/>
                <w:sz w:val="20"/>
                <w:szCs w:val="20"/>
              </w:rPr>
            </w:pPr>
            <w:r>
              <w:rPr>
                <w:rFonts w:hint="eastAsia" w:ascii="宋体" w:hAnsi="宋体" w:cs="宋体"/>
                <w:kern w:val="0"/>
                <w:sz w:val="20"/>
                <w:szCs w:val="20"/>
              </w:rPr>
              <w:t>*叙利亚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C1F0384">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59EC3EE">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05A7533">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5879F25">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1556322">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D17F19C">
            <w:pPr>
              <w:widowControl/>
              <w:jc w:val="center"/>
              <w:rPr>
                <w:rFonts w:ascii="宋体" w:hAnsi="宋体" w:cs="宋体"/>
                <w:kern w:val="0"/>
                <w:sz w:val="20"/>
                <w:szCs w:val="20"/>
              </w:rPr>
            </w:pPr>
            <w:r>
              <w:rPr>
                <w:rFonts w:hint="eastAsia" w:ascii="宋体" w:hAnsi="宋体" w:cs="宋体"/>
                <w:kern w:val="0"/>
                <w:sz w:val="20"/>
                <w:szCs w:val="20"/>
              </w:rPr>
              <w:t>700</w:t>
            </w:r>
          </w:p>
        </w:tc>
      </w:tr>
      <w:tr w14:paraId="31D99E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2BEE4B41">
            <w:pPr>
              <w:widowControl/>
              <w:jc w:val="center"/>
              <w:rPr>
                <w:rFonts w:ascii="宋体" w:hAnsi="宋体" w:cs="宋体"/>
                <w:kern w:val="0"/>
                <w:sz w:val="20"/>
                <w:szCs w:val="20"/>
              </w:rPr>
            </w:pPr>
            <w:r>
              <w:rPr>
                <w:rFonts w:hint="eastAsia" w:ascii="宋体" w:hAnsi="宋体" w:cs="宋体"/>
                <w:kern w:val="0"/>
                <w:sz w:val="20"/>
                <w:szCs w:val="20"/>
              </w:rPr>
              <w:t>*也门</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F64D854">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1A59E5F">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BB735E9">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A9807F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A44078A">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20DFA6B">
            <w:pPr>
              <w:widowControl/>
              <w:jc w:val="center"/>
              <w:rPr>
                <w:rFonts w:ascii="宋体" w:hAnsi="宋体" w:cs="宋体"/>
                <w:kern w:val="0"/>
                <w:sz w:val="20"/>
                <w:szCs w:val="20"/>
              </w:rPr>
            </w:pPr>
            <w:r>
              <w:rPr>
                <w:rFonts w:hint="eastAsia" w:ascii="宋体" w:hAnsi="宋体" w:cs="宋体"/>
                <w:kern w:val="0"/>
                <w:sz w:val="20"/>
                <w:szCs w:val="20"/>
              </w:rPr>
              <w:t>700</w:t>
            </w:r>
          </w:p>
        </w:tc>
      </w:tr>
      <w:tr w14:paraId="450F3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789870E">
            <w:pPr>
              <w:widowControl/>
              <w:jc w:val="center"/>
              <w:rPr>
                <w:rFonts w:ascii="宋体" w:hAnsi="宋体" w:cs="宋体"/>
                <w:kern w:val="0"/>
                <w:sz w:val="20"/>
                <w:szCs w:val="20"/>
              </w:rPr>
            </w:pPr>
            <w:r>
              <w:rPr>
                <w:rFonts w:hint="eastAsia" w:ascii="宋体" w:hAnsi="宋体" w:cs="宋体"/>
                <w:kern w:val="0"/>
                <w:sz w:val="20"/>
                <w:szCs w:val="20"/>
              </w:rPr>
              <w:t>*伊朗</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3DA91B5D">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29D4F750">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63855F5">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379D23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EC0ACC0">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C0825DD">
            <w:pPr>
              <w:widowControl/>
              <w:jc w:val="center"/>
              <w:rPr>
                <w:rFonts w:ascii="宋体" w:hAnsi="宋体" w:cs="宋体"/>
                <w:kern w:val="0"/>
                <w:sz w:val="20"/>
                <w:szCs w:val="20"/>
              </w:rPr>
            </w:pPr>
            <w:r>
              <w:rPr>
                <w:rFonts w:hint="eastAsia" w:ascii="宋体" w:hAnsi="宋体" w:cs="宋体"/>
                <w:kern w:val="0"/>
                <w:sz w:val="20"/>
                <w:szCs w:val="20"/>
              </w:rPr>
              <w:t>700</w:t>
            </w:r>
          </w:p>
        </w:tc>
      </w:tr>
      <w:tr w14:paraId="28CB9B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5488805">
            <w:pPr>
              <w:widowControl/>
              <w:jc w:val="center"/>
              <w:rPr>
                <w:rFonts w:ascii="宋体" w:hAnsi="宋体" w:cs="宋体"/>
                <w:kern w:val="0"/>
                <w:sz w:val="20"/>
                <w:szCs w:val="20"/>
              </w:rPr>
            </w:pPr>
            <w:r>
              <w:rPr>
                <w:rFonts w:hint="eastAsia" w:ascii="宋体" w:hAnsi="宋体" w:cs="宋体"/>
                <w:kern w:val="0"/>
                <w:sz w:val="20"/>
                <w:szCs w:val="20"/>
              </w:rPr>
              <w:t>*印度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34E883C">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5B34184">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7DA123E7">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BF50A9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9637905">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2B012157">
            <w:pPr>
              <w:widowControl/>
              <w:jc w:val="center"/>
              <w:rPr>
                <w:rFonts w:ascii="宋体" w:hAnsi="宋体" w:cs="宋体"/>
                <w:kern w:val="0"/>
                <w:sz w:val="20"/>
                <w:szCs w:val="20"/>
              </w:rPr>
            </w:pPr>
            <w:r>
              <w:rPr>
                <w:rFonts w:hint="eastAsia" w:ascii="宋体" w:hAnsi="宋体" w:cs="宋体"/>
                <w:kern w:val="0"/>
                <w:sz w:val="20"/>
                <w:szCs w:val="20"/>
              </w:rPr>
              <w:t>700</w:t>
            </w:r>
          </w:p>
        </w:tc>
      </w:tr>
      <w:tr w14:paraId="4AE7E7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4F468EE">
            <w:pPr>
              <w:widowControl/>
              <w:jc w:val="center"/>
              <w:rPr>
                <w:rFonts w:ascii="宋体" w:hAnsi="宋体" w:cs="宋体"/>
                <w:kern w:val="0"/>
                <w:sz w:val="20"/>
                <w:szCs w:val="20"/>
              </w:rPr>
            </w:pPr>
            <w:r>
              <w:rPr>
                <w:rFonts w:hint="eastAsia" w:ascii="宋体" w:hAnsi="宋体" w:cs="宋体"/>
                <w:kern w:val="0"/>
                <w:sz w:val="20"/>
                <w:szCs w:val="20"/>
              </w:rPr>
              <w:t>*印度尼西亚</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E5BAE2D">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0763065">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E74D50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4D134A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E15AC5C">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7BAC8E0D">
            <w:pPr>
              <w:widowControl/>
              <w:jc w:val="center"/>
              <w:rPr>
                <w:rFonts w:ascii="宋体" w:hAnsi="宋体" w:cs="宋体"/>
                <w:kern w:val="0"/>
                <w:sz w:val="20"/>
                <w:szCs w:val="20"/>
              </w:rPr>
            </w:pPr>
            <w:r>
              <w:rPr>
                <w:rFonts w:hint="eastAsia" w:ascii="宋体" w:hAnsi="宋体" w:cs="宋体"/>
                <w:kern w:val="0"/>
                <w:sz w:val="20"/>
                <w:szCs w:val="20"/>
              </w:rPr>
              <w:t>700</w:t>
            </w:r>
          </w:p>
        </w:tc>
      </w:tr>
      <w:tr w14:paraId="0EF91E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23102E3">
            <w:pPr>
              <w:widowControl/>
              <w:jc w:val="center"/>
              <w:rPr>
                <w:rFonts w:ascii="宋体" w:hAnsi="宋体" w:cs="宋体"/>
                <w:kern w:val="0"/>
                <w:sz w:val="20"/>
                <w:szCs w:val="20"/>
              </w:rPr>
            </w:pPr>
            <w:r>
              <w:rPr>
                <w:rFonts w:hint="eastAsia" w:ascii="宋体" w:hAnsi="宋体" w:cs="宋体"/>
                <w:kern w:val="0"/>
                <w:sz w:val="20"/>
                <w:szCs w:val="20"/>
              </w:rPr>
              <w:t>约旦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78FE8DDB">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E4C2DBC">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BD55902">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567224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CC9E8C6">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0EA9C445">
            <w:pPr>
              <w:widowControl/>
              <w:jc w:val="center"/>
              <w:rPr>
                <w:rFonts w:ascii="宋体" w:hAnsi="宋体" w:cs="宋体"/>
                <w:kern w:val="0"/>
                <w:sz w:val="20"/>
                <w:szCs w:val="20"/>
              </w:rPr>
            </w:pPr>
            <w:r>
              <w:rPr>
                <w:rFonts w:hint="eastAsia" w:ascii="宋体" w:hAnsi="宋体" w:cs="宋体"/>
                <w:kern w:val="0"/>
                <w:sz w:val="20"/>
                <w:szCs w:val="20"/>
              </w:rPr>
              <w:t>700</w:t>
            </w:r>
          </w:p>
        </w:tc>
      </w:tr>
      <w:tr w14:paraId="7FAF04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9A9A75A">
            <w:pPr>
              <w:widowControl/>
              <w:jc w:val="center"/>
              <w:rPr>
                <w:rFonts w:ascii="宋体" w:hAnsi="宋体" w:cs="宋体"/>
                <w:kern w:val="0"/>
                <w:sz w:val="20"/>
                <w:szCs w:val="20"/>
              </w:rPr>
            </w:pPr>
            <w:r>
              <w:rPr>
                <w:rFonts w:hint="eastAsia" w:ascii="宋体" w:hAnsi="宋体" w:cs="宋体"/>
                <w:kern w:val="0"/>
                <w:sz w:val="20"/>
                <w:szCs w:val="20"/>
              </w:rPr>
              <w:t>*越南</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2D05546">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FCA02A6">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B111FD3">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7E8A8E3">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CD03F15">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31682F18">
            <w:pPr>
              <w:widowControl/>
              <w:jc w:val="center"/>
              <w:rPr>
                <w:rFonts w:ascii="宋体" w:hAnsi="宋体" w:cs="宋体"/>
                <w:kern w:val="0"/>
                <w:sz w:val="20"/>
                <w:szCs w:val="20"/>
              </w:rPr>
            </w:pPr>
            <w:r>
              <w:rPr>
                <w:rFonts w:hint="eastAsia" w:ascii="宋体" w:hAnsi="宋体" w:cs="宋体"/>
                <w:kern w:val="0"/>
                <w:sz w:val="20"/>
                <w:szCs w:val="20"/>
              </w:rPr>
              <w:t>700</w:t>
            </w:r>
          </w:p>
        </w:tc>
      </w:tr>
      <w:tr w14:paraId="2447BD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0F11A53">
            <w:pPr>
              <w:widowControl/>
              <w:jc w:val="center"/>
              <w:rPr>
                <w:rFonts w:ascii="宋体" w:hAnsi="宋体" w:cs="宋体"/>
                <w:kern w:val="0"/>
                <w:sz w:val="20"/>
                <w:szCs w:val="20"/>
              </w:rPr>
            </w:pPr>
            <w:r>
              <w:rPr>
                <w:rFonts w:hint="eastAsia" w:ascii="宋体" w:hAnsi="宋体" w:cs="宋体"/>
                <w:kern w:val="0"/>
                <w:sz w:val="20"/>
                <w:szCs w:val="20"/>
              </w:rPr>
              <w:t>阿曼</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2810FC83">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08582D00">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2489BCE">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9FD88B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81540A1">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8D61BE4">
            <w:pPr>
              <w:widowControl/>
              <w:jc w:val="center"/>
              <w:rPr>
                <w:rFonts w:ascii="宋体" w:hAnsi="宋体" w:cs="宋体"/>
                <w:kern w:val="0"/>
                <w:sz w:val="20"/>
                <w:szCs w:val="20"/>
              </w:rPr>
            </w:pPr>
            <w:r>
              <w:rPr>
                <w:rFonts w:hint="eastAsia" w:ascii="宋体" w:hAnsi="宋体" w:cs="宋体"/>
                <w:kern w:val="0"/>
                <w:sz w:val="20"/>
                <w:szCs w:val="20"/>
              </w:rPr>
              <w:t>700</w:t>
            </w:r>
          </w:p>
        </w:tc>
      </w:tr>
      <w:tr w14:paraId="4145E6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07DC9D49">
            <w:pPr>
              <w:widowControl/>
              <w:jc w:val="center"/>
              <w:rPr>
                <w:rFonts w:ascii="宋体" w:hAnsi="宋体" w:cs="宋体"/>
                <w:kern w:val="0"/>
                <w:sz w:val="20"/>
                <w:szCs w:val="20"/>
              </w:rPr>
            </w:pPr>
            <w:r>
              <w:rPr>
                <w:rFonts w:hint="eastAsia" w:ascii="宋体" w:hAnsi="宋体" w:cs="宋体"/>
                <w:kern w:val="0"/>
                <w:sz w:val="20"/>
                <w:szCs w:val="20"/>
              </w:rPr>
              <w:t>巴林</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11D2AF9D">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62F14EF5">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3A4563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8899049">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C6D621F">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3DD5CA0">
            <w:pPr>
              <w:widowControl/>
              <w:jc w:val="center"/>
              <w:rPr>
                <w:rFonts w:ascii="宋体" w:hAnsi="宋体" w:cs="宋体"/>
                <w:kern w:val="0"/>
                <w:sz w:val="20"/>
                <w:szCs w:val="20"/>
              </w:rPr>
            </w:pPr>
            <w:r>
              <w:rPr>
                <w:rFonts w:hint="eastAsia" w:ascii="宋体" w:hAnsi="宋体" w:cs="宋体"/>
                <w:kern w:val="0"/>
                <w:sz w:val="20"/>
                <w:szCs w:val="20"/>
              </w:rPr>
              <w:t>700</w:t>
            </w:r>
          </w:p>
        </w:tc>
      </w:tr>
      <w:tr w14:paraId="21870F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6B912DE8">
            <w:pPr>
              <w:widowControl/>
              <w:jc w:val="center"/>
              <w:rPr>
                <w:rFonts w:ascii="宋体" w:hAnsi="宋体" w:cs="宋体"/>
                <w:kern w:val="0"/>
                <w:sz w:val="20"/>
                <w:szCs w:val="20"/>
              </w:rPr>
            </w:pPr>
            <w:r>
              <w:rPr>
                <w:rFonts w:hint="eastAsia" w:ascii="宋体" w:hAnsi="宋体" w:cs="宋体"/>
                <w:kern w:val="0"/>
                <w:sz w:val="20"/>
                <w:szCs w:val="20"/>
              </w:rPr>
              <w:t>*柬埔寨</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734DF9E">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4C006268">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1128BD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B292DE1">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A62CF56">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9E01791">
            <w:pPr>
              <w:widowControl/>
              <w:jc w:val="center"/>
              <w:rPr>
                <w:rFonts w:ascii="宋体" w:hAnsi="宋体" w:cs="宋体"/>
                <w:kern w:val="0"/>
                <w:sz w:val="20"/>
                <w:szCs w:val="20"/>
              </w:rPr>
            </w:pPr>
            <w:r>
              <w:rPr>
                <w:rFonts w:hint="eastAsia" w:ascii="宋体" w:hAnsi="宋体" w:cs="宋体"/>
                <w:kern w:val="0"/>
                <w:sz w:val="20"/>
                <w:szCs w:val="20"/>
              </w:rPr>
              <w:t>700</w:t>
            </w:r>
          </w:p>
        </w:tc>
      </w:tr>
      <w:tr w14:paraId="7C8216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3AAF06C">
            <w:pPr>
              <w:widowControl/>
              <w:jc w:val="center"/>
              <w:rPr>
                <w:rFonts w:ascii="宋体" w:hAnsi="宋体" w:cs="宋体"/>
                <w:kern w:val="0"/>
                <w:sz w:val="20"/>
                <w:szCs w:val="20"/>
              </w:rPr>
            </w:pPr>
            <w:r>
              <w:rPr>
                <w:rFonts w:hint="eastAsia" w:ascii="宋体" w:hAnsi="宋体" w:cs="宋体"/>
                <w:kern w:val="0"/>
                <w:sz w:val="20"/>
                <w:szCs w:val="20"/>
              </w:rPr>
              <w:t>黎巴嫩</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649D6963">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23A38DD">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4DB26E4">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079A4612">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F394B17">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A5288D1">
            <w:pPr>
              <w:widowControl/>
              <w:jc w:val="center"/>
              <w:rPr>
                <w:rFonts w:ascii="宋体" w:hAnsi="宋体" w:cs="宋体"/>
                <w:kern w:val="0"/>
                <w:sz w:val="20"/>
                <w:szCs w:val="20"/>
              </w:rPr>
            </w:pPr>
            <w:r>
              <w:rPr>
                <w:rFonts w:hint="eastAsia" w:ascii="宋体" w:hAnsi="宋体" w:cs="宋体"/>
                <w:kern w:val="0"/>
                <w:sz w:val="20"/>
                <w:szCs w:val="20"/>
              </w:rPr>
              <w:t>700</w:t>
            </w:r>
          </w:p>
        </w:tc>
      </w:tr>
      <w:tr w14:paraId="30E844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52C4DF1">
            <w:pPr>
              <w:widowControl/>
              <w:jc w:val="center"/>
              <w:rPr>
                <w:rFonts w:ascii="宋体" w:hAnsi="宋体" w:cs="宋体"/>
                <w:kern w:val="0"/>
                <w:sz w:val="20"/>
                <w:szCs w:val="20"/>
              </w:rPr>
            </w:pPr>
            <w:r>
              <w:rPr>
                <w:rFonts w:hint="eastAsia" w:ascii="宋体" w:hAnsi="宋体" w:cs="宋体"/>
                <w:kern w:val="0"/>
                <w:sz w:val="20"/>
                <w:szCs w:val="20"/>
              </w:rPr>
              <w:t>*马尔代夫</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04E1A68">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564E0225">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6376E37">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CA3D3F3">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0A5D23C">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2F83F49">
            <w:pPr>
              <w:widowControl/>
              <w:jc w:val="center"/>
              <w:rPr>
                <w:rFonts w:ascii="宋体" w:hAnsi="宋体" w:cs="宋体"/>
                <w:kern w:val="0"/>
                <w:sz w:val="20"/>
                <w:szCs w:val="20"/>
              </w:rPr>
            </w:pPr>
            <w:r>
              <w:rPr>
                <w:rFonts w:hint="eastAsia" w:ascii="宋体" w:hAnsi="宋体" w:cs="宋体"/>
                <w:kern w:val="0"/>
                <w:sz w:val="20"/>
                <w:szCs w:val="20"/>
              </w:rPr>
              <w:t>700</w:t>
            </w:r>
          </w:p>
        </w:tc>
      </w:tr>
      <w:tr w14:paraId="41C4FE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4342EA8A">
            <w:pPr>
              <w:widowControl/>
              <w:jc w:val="center"/>
              <w:rPr>
                <w:rFonts w:ascii="宋体" w:hAnsi="宋体" w:cs="宋体"/>
                <w:kern w:val="0"/>
                <w:sz w:val="20"/>
                <w:szCs w:val="20"/>
              </w:rPr>
            </w:pPr>
            <w:r>
              <w:rPr>
                <w:rFonts w:hint="eastAsia" w:ascii="宋体" w:hAnsi="宋体" w:cs="宋体"/>
                <w:kern w:val="0"/>
                <w:sz w:val="20"/>
                <w:szCs w:val="20"/>
              </w:rPr>
              <w:t>*伊拉克</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1BED93B">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17FDDFCD">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213A788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4721C0A">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A105ED2">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63C5D645">
            <w:pPr>
              <w:widowControl/>
              <w:jc w:val="center"/>
              <w:rPr>
                <w:rFonts w:ascii="宋体" w:hAnsi="宋体" w:cs="宋体"/>
                <w:kern w:val="0"/>
                <w:sz w:val="20"/>
                <w:szCs w:val="20"/>
              </w:rPr>
            </w:pPr>
            <w:r>
              <w:rPr>
                <w:rFonts w:hint="eastAsia" w:ascii="宋体" w:hAnsi="宋体" w:cs="宋体"/>
                <w:kern w:val="0"/>
                <w:sz w:val="20"/>
                <w:szCs w:val="20"/>
              </w:rPr>
              <w:t>700</w:t>
            </w:r>
          </w:p>
        </w:tc>
      </w:tr>
      <w:tr w14:paraId="3E6710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58A4F8E5">
            <w:pPr>
              <w:widowControl/>
              <w:jc w:val="center"/>
              <w:rPr>
                <w:rFonts w:ascii="宋体" w:hAnsi="宋体" w:cs="宋体"/>
                <w:kern w:val="0"/>
                <w:sz w:val="20"/>
                <w:szCs w:val="20"/>
              </w:rPr>
            </w:pPr>
            <w:r>
              <w:rPr>
                <w:rFonts w:hint="eastAsia" w:ascii="宋体" w:hAnsi="宋体" w:cs="宋体"/>
                <w:kern w:val="0"/>
                <w:sz w:val="20"/>
                <w:szCs w:val="20"/>
              </w:rPr>
              <w:t>文莱</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5B234D60">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05585AB">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57519C19">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9421FFC">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3D1310E4">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5314230D">
            <w:pPr>
              <w:widowControl/>
              <w:jc w:val="center"/>
              <w:rPr>
                <w:rFonts w:ascii="宋体" w:hAnsi="宋体" w:cs="宋体"/>
                <w:kern w:val="0"/>
                <w:sz w:val="20"/>
                <w:szCs w:val="20"/>
              </w:rPr>
            </w:pPr>
            <w:r>
              <w:rPr>
                <w:rFonts w:hint="eastAsia" w:ascii="宋体" w:hAnsi="宋体" w:cs="宋体"/>
                <w:kern w:val="0"/>
                <w:sz w:val="20"/>
                <w:szCs w:val="20"/>
              </w:rPr>
              <w:t>700</w:t>
            </w:r>
          </w:p>
        </w:tc>
      </w:tr>
      <w:tr w14:paraId="0C7DEC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8" w:space="0"/>
              <w:right w:val="single" w:color="auto" w:sz="8" w:space="0"/>
            </w:tcBorders>
            <w:shd w:val="clear" w:color="000000" w:fill="FFFFFF"/>
            <w:vAlign w:val="bottom"/>
          </w:tcPr>
          <w:p w14:paraId="11DF301B">
            <w:pPr>
              <w:widowControl/>
              <w:jc w:val="center"/>
              <w:rPr>
                <w:rFonts w:ascii="宋体" w:hAnsi="宋体" w:cs="宋体"/>
                <w:kern w:val="0"/>
                <w:sz w:val="20"/>
                <w:szCs w:val="20"/>
              </w:rPr>
            </w:pPr>
            <w:r>
              <w:rPr>
                <w:rFonts w:hint="eastAsia" w:ascii="宋体" w:hAnsi="宋体" w:cs="宋体"/>
                <w:kern w:val="0"/>
                <w:sz w:val="20"/>
                <w:szCs w:val="20"/>
              </w:rPr>
              <w:t>*巴勒斯坦</w:t>
            </w:r>
          </w:p>
        </w:tc>
        <w:tc>
          <w:tcPr>
            <w:tcW w:w="817" w:type="pct"/>
            <w:tcBorders>
              <w:top w:val="single" w:color="auto" w:sz="8" w:space="0"/>
              <w:left w:val="single" w:color="auto" w:sz="8" w:space="0"/>
              <w:bottom w:val="single" w:color="auto" w:sz="8" w:space="0"/>
              <w:right w:val="single" w:color="auto" w:sz="8" w:space="0"/>
            </w:tcBorders>
            <w:shd w:val="clear" w:color="000000" w:fill="FFFFFF"/>
            <w:vAlign w:val="bottom"/>
          </w:tcPr>
          <w:p w14:paraId="4A72B0EB">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8" w:space="0"/>
              <w:right w:val="single" w:color="auto" w:sz="8" w:space="0"/>
            </w:tcBorders>
            <w:shd w:val="clear" w:color="000000" w:fill="FFFFFF"/>
            <w:vAlign w:val="bottom"/>
          </w:tcPr>
          <w:p w14:paraId="30AB86A4">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1F1F5E5F">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48112A0A">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8" w:space="0"/>
              <w:right w:val="single" w:color="auto" w:sz="8" w:space="0"/>
            </w:tcBorders>
            <w:shd w:val="clear" w:color="000000" w:fill="FFFFFF"/>
            <w:vAlign w:val="bottom"/>
          </w:tcPr>
          <w:p w14:paraId="69A34036">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8" w:space="0"/>
              <w:right w:val="single" w:color="auto" w:sz="12" w:space="0"/>
            </w:tcBorders>
            <w:shd w:val="clear" w:color="000000" w:fill="FFFFFF"/>
            <w:vAlign w:val="bottom"/>
          </w:tcPr>
          <w:p w14:paraId="4431146D">
            <w:pPr>
              <w:widowControl/>
              <w:jc w:val="center"/>
              <w:rPr>
                <w:rFonts w:ascii="宋体" w:hAnsi="宋体" w:cs="宋体"/>
                <w:kern w:val="0"/>
                <w:sz w:val="20"/>
                <w:szCs w:val="20"/>
              </w:rPr>
            </w:pPr>
            <w:r>
              <w:rPr>
                <w:rFonts w:hint="eastAsia" w:ascii="宋体" w:hAnsi="宋体" w:cs="宋体"/>
                <w:kern w:val="0"/>
                <w:sz w:val="20"/>
                <w:szCs w:val="20"/>
              </w:rPr>
              <w:t>700</w:t>
            </w:r>
          </w:p>
        </w:tc>
      </w:tr>
      <w:tr w14:paraId="574C55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blHeader/>
          <w:jc w:val="center"/>
        </w:trPr>
        <w:tc>
          <w:tcPr>
            <w:tcW w:w="1043" w:type="pct"/>
            <w:tcBorders>
              <w:top w:val="single" w:color="auto" w:sz="8" w:space="0"/>
              <w:left w:val="single" w:color="auto" w:sz="12" w:space="0"/>
              <w:bottom w:val="single" w:color="auto" w:sz="12" w:space="0"/>
              <w:right w:val="single" w:color="auto" w:sz="8" w:space="0"/>
            </w:tcBorders>
            <w:shd w:val="clear" w:color="000000" w:fill="FFFFFF"/>
            <w:vAlign w:val="bottom"/>
          </w:tcPr>
          <w:p w14:paraId="5741D36C">
            <w:pPr>
              <w:widowControl/>
              <w:jc w:val="center"/>
              <w:rPr>
                <w:rFonts w:ascii="宋体" w:hAnsi="宋体" w:cs="宋体"/>
                <w:kern w:val="0"/>
                <w:sz w:val="20"/>
                <w:szCs w:val="20"/>
              </w:rPr>
            </w:pPr>
            <w:r>
              <w:rPr>
                <w:rFonts w:hint="eastAsia" w:ascii="宋体" w:hAnsi="宋体" w:cs="宋体"/>
                <w:kern w:val="0"/>
                <w:sz w:val="20"/>
                <w:szCs w:val="20"/>
              </w:rPr>
              <w:t>*亚洲其他国家</w:t>
            </w:r>
          </w:p>
        </w:tc>
        <w:tc>
          <w:tcPr>
            <w:tcW w:w="817" w:type="pct"/>
            <w:tcBorders>
              <w:top w:val="single" w:color="auto" w:sz="8" w:space="0"/>
              <w:left w:val="single" w:color="auto" w:sz="8" w:space="0"/>
              <w:bottom w:val="single" w:color="auto" w:sz="12" w:space="0"/>
              <w:right w:val="single" w:color="auto" w:sz="8" w:space="0"/>
            </w:tcBorders>
            <w:shd w:val="clear" w:color="000000" w:fill="FFFFFF"/>
            <w:vAlign w:val="bottom"/>
          </w:tcPr>
          <w:p w14:paraId="42E886A0">
            <w:pPr>
              <w:widowControl/>
              <w:jc w:val="center"/>
              <w:rPr>
                <w:rFonts w:ascii="宋体" w:hAnsi="宋体" w:cs="宋体"/>
                <w:kern w:val="0"/>
                <w:sz w:val="20"/>
                <w:szCs w:val="20"/>
              </w:rPr>
            </w:pPr>
            <w:r>
              <w:rPr>
                <w:rFonts w:hint="eastAsia" w:ascii="宋体" w:hAnsi="宋体" w:cs="宋体"/>
                <w:kern w:val="0"/>
                <w:sz w:val="20"/>
                <w:szCs w:val="20"/>
              </w:rPr>
              <w:t>美元</w:t>
            </w:r>
          </w:p>
        </w:tc>
        <w:tc>
          <w:tcPr>
            <w:tcW w:w="578" w:type="pct"/>
            <w:tcBorders>
              <w:top w:val="single" w:color="auto" w:sz="8" w:space="0"/>
              <w:left w:val="single" w:color="auto" w:sz="8" w:space="0"/>
              <w:bottom w:val="single" w:color="auto" w:sz="12" w:space="0"/>
              <w:right w:val="single" w:color="auto" w:sz="8" w:space="0"/>
            </w:tcBorders>
            <w:shd w:val="clear" w:color="000000" w:fill="FFFFFF"/>
            <w:vAlign w:val="bottom"/>
          </w:tcPr>
          <w:p w14:paraId="4D224250">
            <w:pPr>
              <w:widowControl/>
              <w:jc w:val="center"/>
              <w:rPr>
                <w:rFonts w:ascii="宋体" w:hAnsi="宋体" w:cs="宋体"/>
                <w:kern w:val="0"/>
                <w:sz w:val="20"/>
                <w:szCs w:val="20"/>
              </w:rPr>
            </w:pPr>
            <w:r>
              <w:rPr>
                <w:rFonts w:hint="eastAsia" w:ascii="宋体" w:hAnsi="宋体" w:cs="宋体"/>
                <w:kern w:val="0"/>
                <w:sz w:val="20"/>
                <w:szCs w:val="20"/>
              </w:rPr>
              <w:t>1400</w:t>
            </w:r>
          </w:p>
        </w:tc>
        <w:tc>
          <w:tcPr>
            <w:tcW w:w="641" w:type="pct"/>
            <w:tcBorders>
              <w:top w:val="single" w:color="auto" w:sz="8" w:space="0"/>
              <w:left w:val="single" w:color="auto" w:sz="8" w:space="0"/>
              <w:bottom w:val="single" w:color="auto" w:sz="12" w:space="0"/>
              <w:right w:val="single" w:color="auto" w:sz="8" w:space="0"/>
            </w:tcBorders>
            <w:shd w:val="clear" w:color="000000" w:fill="FFFFFF"/>
            <w:vAlign w:val="bottom"/>
          </w:tcPr>
          <w:p w14:paraId="7EDE0F96">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12" w:space="0"/>
              <w:right w:val="single" w:color="auto" w:sz="8" w:space="0"/>
            </w:tcBorders>
            <w:shd w:val="clear" w:color="000000" w:fill="FFFFFF"/>
            <w:vAlign w:val="bottom"/>
          </w:tcPr>
          <w:p w14:paraId="124859CB">
            <w:pPr>
              <w:widowControl/>
              <w:jc w:val="center"/>
              <w:rPr>
                <w:rFonts w:ascii="宋体" w:hAnsi="宋体" w:cs="宋体"/>
                <w:kern w:val="0"/>
                <w:sz w:val="20"/>
                <w:szCs w:val="20"/>
              </w:rPr>
            </w:pPr>
            <w:r>
              <w:rPr>
                <w:rFonts w:hint="eastAsia" w:ascii="宋体" w:hAnsi="宋体" w:cs="宋体"/>
                <w:kern w:val="0"/>
                <w:sz w:val="20"/>
                <w:szCs w:val="20"/>
              </w:rPr>
              <w:t>1000</w:t>
            </w:r>
          </w:p>
        </w:tc>
        <w:tc>
          <w:tcPr>
            <w:tcW w:w="641" w:type="pct"/>
            <w:tcBorders>
              <w:top w:val="single" w:color="auto" w:sz="8" w:space="0"/>
              <w:left w:val="single" w:color="auto" w:sz="8" w:space="0"/>
              <w:bottom w:val="single" w:color="auto" w:sz="12" w:space="0"/>
              <w:right w:val="single" w:color="auto" w:sz="8" w:space="0"/>
            </w:tcBorders>
            <w:shd w:val="clear" w:color="000000" w:fill="FFFFFF"/>
            <w:vAlign w:val="bottom"/>
          </w:tcPr>
          <w:p w14:paraId="1C2084A1">
            <w:pPr>
              <w:widowControl/>
              <w:jc w:val="center"/>
              <w:rPr>
                <w:rFonts w:ascii="宋体" w:hAnsi="宋体" w:cs="宋体"/>
                <w:kern w:val="0"/>
                <w:sz w:val="20"/>
                <w:szCs w:val="20"/>
              </w:rPr>
            </w:pPr>
            <w:r>
              <w:rPr>
                <w:rFonts w:hint="eastAsia" w:ascii="宋体" w:hAnsi="宋体" w:cs="宋体"/>
                <w:kern w:val="0"/>
                <w:sz w:val="20"/>
                <w:szCs w:val="20"/>
              </w:rPr>
              <w:t>800</w:t>
            </w:r>
          </w:p>
        </w:tc>
        <w:tc>
          <w:tcPr>
            <w:tcW w:w="640" w:type="pct"/>
            <w:tcBorders>
              <w:top w:val="single" w:color="auto" w:sz="8" w:space="0"/>
              <w:left w:val="single" w:color="auto" w:sz="8" w:space="0"/>
              <w:bottom w:val="single" w:color="auto" w:sz="12" w:space="0"/>
              <w:right w:val="single" w:color="auto" w:sz="12" w:space="0"/>
            </w:tcBorders>
            <w:shd w:val="clear" w:color="000000" w:fill="FFFFFF"/>
            <w:vAlign w:val="bottom"/>
          </w:tcPr>
          <w:p w14:paraId="5C67E9D2">
            <w:pPr>
              <w:widowControl/>
              <w:jc w:val="center"/>
              <w:rPr>
                <w:rFonts w:ascii="宋体" w:hAnsi="宋体" w:cs="宋体"/>
                <w:kern w:val="0"/>
                <w:sz w:val="20"/>
                <w:szCs w:val="20"/>
              </w:rPr>
            </w:pPr>
            <w:r>
              <w:rPr>
                <w:rFonts w:hint="eastAsia" w:ascii="宋体" w:hAnsi="宋体" w:cs="宋体"/>
                <w:kern w:val="0"/>
                <w:sz w:val="20"/>
                <w:szCs w:val="20"/>
              </w:rPr>
              <w:t>700</w:t>
            </w:r>
          </w:p>
        </w:tc>
      </w:tr>
    </w:tbl>
    <w:p w14:paraId="16C81BCA">
      <w:pPr>
        <w:jc w:val="center"/>
      </w:pPr>
    </w:p>
    <w:p w14:paraId="23A76134">
      <w:pPr>
        <w:jc w:val="left"/>
      </w:pPr>
      <w:r>
        <w:rPr>
          <w:rFonts w:hint="eastAsia"/>
        </w:rPr>
        <w:t>备注：带“*”为有艰苦地区补贴的国家</w:t>
      </w:r>
    </w:p>
    <w:p w14:paraId="2BE36F8D">
      <w:pPr>
        <w:jc w:val="left"/>
      </w:pPr>
    </w:p>
    <w:p w14:paraId="3A93FD9C">
      <w:pPr>
        <w:jc w:val="left"/>
      </w:pPr>
    </w:p>
    <w:p w14:paraId="2003B292">
      <w:pPr>
        <w:jc w:val="left"/>
      </w:pPr>
    </w:p>
    <w:p w14:paraId="6E19A4D8">
      <w:pPr>
        <w:jc w:val="left"/>
      </w:pPr>
    </w:p>
    <w:p w14:paraId="0B274717">
      <w:pPr>
        <w:jc w:val="left"/>
      </w:pPr>
    </w:p>
    <w:p w14:paraId="26EDE019">
      <w:pPr>
        <w:jc w:val="left"/>
      </w:pPr>
    </w:p>
    <w:p w14:paraId="6EC9E91F">
      <w:pPr>
        <w:jc w:val="left"/>
      </w:pPr>
    </w:p>
    <w:p w14:paraId="1CB03629">
      <w:pPr>
        <w:jc w:val="left"/>
        <w:rPr>
          <w:rFonts w:cs="PMingLiU" w:asciiTheme="minorEastAsia" w:hAnsiTheme="minorEastAsia" w:eastAsiaTheme="minorEastAsia"/>
          <w:kern w:val="0"/>
          <w:sz w:val="36"/>
          <w:szCs w:val="36"/>
        </w:rPr>
      </w:pPr>
      <w:r>
        <w:rPr>
          <w:rFonts w:hint="eastAsia" w:cs="PMingLiU" w:asciiTheme="minorEastAsia" w:hAnsiTheme="minorEastAsia" w:eastAsiaTheme="minorEastAsia"/>
          <w:kern w:val="0"/>
          <w:sz w:val="36"/>
          <w:szCs w:val="36"/>
        </w:rPr>
        <w:t>附件5</w:t>
      </w:r>
    </w:p>
    <w:p w14:paraId="77E3F11B">
      <w:pPr>
        <w:pStyle w:val="40"/>
        <w:shd w:val="clear" w:color="auto" w:fill="auto"/>
        <w:spacing w:before="0" w:after="448"/>
        <w:ind w:left="20"/>
        <w:rPr>
          <w:rFonts w:asciiTheme="minorEastAsia" w:hAnsiTheme="minorEastAsia" w:eastAsiaTheme="minorEastAsia"/>
        </w:rPr>
      </w:pPr>
      <w:r>
        <w:rPr>
          <w:rFonts w:asciiTheme="minorEastAsia" w:hAnsiTheme="minorEastAsia" w:eastAsiaTheme="minorEastAsia"/>
        </w:rPr>
        <w:t>国家公派留学人员艰苦地区补贴标准</w:t>
      </w:r>
    </w:p>
    <w:p w14:paraId="7D4CCF0D">
      <w:pPr>
        <w:pStyle w:val="38"/>
        <w:shd w:val="clear" w:color="auto" w:fill="auto"/>
        <w:spacing w:before="0" w:after="37"/>
        <w:ind w:firstLine="0"/>
        <w:jc w:val="left"/>
        <w:rPr>
          <w:rFonts w:asciiTheme="minorEastAsia" w:hAnsiTheme="minorEastAsia" w:eastAsiaTheme="minorEastAsia"/>
        </w:rPr>
      </w:pPr>
      <w:r>
        <w:rPr>
          <w:rFonts w:asciiTheme="minorEastAsia" w:hAnsiTheme="minorEastAsia" w:eastAsiaTheme="minorEastAsia"/>
        </w:rPr>
        <w:t>一类：每人每月220美元</w:t>
      </w:r>
      <w:r>
        <w:rPr>
          <w:rFonts w:asciiTheme="minorEastAsia" w:hAnsiTheme="minorEastAsia" w:eastAsiaTheme="minorEastAsia"/>
          <w:lang w:bidi="en-US"/>
        </w:rPr>
        <w:t>/190</w:t>
      </w:r>
      <w:r>
        <w:rPr>
          <w:rFonts w:asciiTheme="minorEastAsia" w:hAnsiTheme="minorEastAsia" w:eastAsiaTheme="minorEastAsia"/>
        </w:rPr>
        <w:t>欧元</w:t>
      </w:r>
    </w:p>
    <w:p w14:paraId="00427953">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亚洲：朝鲜，格鲁吉亚，哈萨克斯坦，吉尔吉斯斯坦, 乌兹别克斯坦，亚美尼亚，伊朗，印度，印度 尼西亚</w:t>
      </w:r>
    </w:p>
    <w:p w14:paraId="6325828C">
      <w:pPr>
        <w:pStyle w:val="38"/>
        <w:shd w:val="clear" w:color="auto" w:fill="auto"/>
        <w:spacing w:before="0" w:after="0" w:line="619" w:lineRule="exact"/>
        <w:ind w:firstLine="0"/>
        <w:jc w:val="left"/>
        <w:rPr>
          <w:rFonts w:asciiTheme="minorEastAsia" w:hAnsiTheme="minorEastAsia" w:eastAsiaTheme="minorEastAsia"/>
        </w:rPr>
      </w:pPr>
      <w:r>
        <w:rPr>
          <w:rFonts w:asciiTheme="minorEastAsia" w:hAnsiTheme="minorEastAsia" w:eastAsiaTheme="minorEastAsia"/>
        </w:rPr>
        <w:t xml:space="preserve">非洲：阿尔及利亚，埃及，博茨瓦纳，肯尼亚，莱索 托，纳米比亚，赞比亚 </w:t>
      </w:r>
    </w:p>
    <w:p w14:paraId="142413B0">
      <w:pPr>
        <w:pStyle w:val="38"/>
        <w:shd w:val="clear" w:color="auto" w:fill="auto"/>
        <w:spacing w:before="0" w:after="0" w:line="619" w:lineRule="exact"/>
        <w:ind w:firstLine="0"/>
        <w:jc w:val="left"/>
        <w:rPr>
          <w:rFonts w:asciiTheme="minorEastAsia" w:hAnsiTheme="minorEastAsia" w:eastAsiaTheme="minorEastAsia"/>
        </w:rPr>
      </w:pPr>
      <w:r>
        <w:rPr>
          <w:rFonts w:asciiTheme="minorEastAsia" w:hAnsiTheme="minorEastAsia" w:eastAsiaTheme="minorEastAsia"/>
        </w:rPr>
        <w:t>欧洲：白俄罗斯，乌克兰，波黑（欧元）</w:t>
      </w:r>
    </w:p>
    <w:p w14:paraId="42BE0F8D">
      <w:pPr>
        <w:pStyle w:val="38"/>
        <w:shd w:val="clear" w:color="auto" w:fill="auto"/>
        <w:spacing w:before="0" w:after="0" w:line="619" w:lineRule="exact"/>
        <w:ind w:firstLine="0"/>
        <w:jc w:val="left"/>
        <w:rPr>
          <w:rFonts w:asciiTheme="minorEastAsia" w:hAnsiTheme="minorEastAsia" w:eastAsiaTheme="minorEastAsia"/>
        </w:rPr>
      </w:pPr>
      <w:r>
        <w:rPr>
          <w:rFonts w:asciiTheme="minorEastAsia" w:hAnsiTheme="minorEastAsia" w:eastAsiaTheme="minorEastAsia"/>
        </w:rPr>
        <w:t>美洲：安提瓜和巴布达，秘鲁，多米尼加，多米尼克, 格林纳达，哥斯达黎加，古巴，圣卢西亚，委 内瑞拉</w:t>
      </w:r>
    </w:p>
    <w:p w14:paraId="325599C1">
      <w:pPr>
        <w:pStyle w:val="38"/>
        <w:shd w:val="clear" w:color="auto" w:fill="auto"/>
        <w:spacing w:before="0" w:after="0" w:line="605" w:lineRule="exact"/>
        <w:ind w:firstLine="0"/>
        <w:jc w:val="left"/>
        <w:rPr>
          <w:rFonts w:asciiTheme="minorEastAsia" w:hAnsiTheme="minorEastAsia" w:eastAsiaTheme="minorEastAsia"/>
        </w:rPr>
      </w:pPr>
      <w:r>
        <w:rPr>
          <w:rFonts w:asciiTheme="minorEastAsia" w:hAnsiTheme="minorEastAsia" w:eastAsiaTheme="minorEastAsia"/>
        </w:rPr>
        <w:t xml:space="preserve">大洋洲：斐济，萨摩亚 </w:t>
      </w:r>
    </w:p>
    <w:p w14:paraId="0BECBA32">
      <w:pPr>
        <w:pStyle w:val="38"/>
        <w:shd w:val="clear" w:color="auto" w:fill="auto"/>
        <w:spacing w:before="0" w:after="0" w:line="605" w:lineRule="exact"/>
        <w:ind w:firstLine="0"/>
        <w:jc w:val="left"/>
        <w:rPr>
          <w:rFonts w:asciiTheme="minorEastAsia" w:hAnsiTheme="minorEastAsia" w:eastAsiaTheme="minorEastAsia"/>
        </w:rPr>
      </w:pPr>
      <w:r>
        <w:rPr>
          <w:rFonts w:asciiTheme="minorEastAsia" w:hAnsiTheme="minorEastAsia" w:eastAsiaTheme="minorEastAsia"/>
        </w:rPr>
        <w:t>二类：每人每月330美元/290欧元</w:t>
      </w:r>
    </w:p>
    <w:p w14:paraId="25AC9E39">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亚洲：巴基斯坦，巴勒斯坦，柬埔寨，老挝，马尔代 夫，缅甸，斯里兰卡，塔吉克斯坦，土库曼斯 坦，叙利亚，越南，蒙古</w:t>
      </w:r>
    </w:p>
    <w:p w14:paraId="26E4D79A">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 xml:space="preserve">非洲：布隆迪，津巴布韦，卢旺达，马达加斯加，莫 桑比克，塞内加尔，坦桑尼亚，乌干达 </w:t>
      </w:r>
    </w:p>
    <w:p w14:paraId="75C98166">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欧洲：阿尔巴尼亚（欧元），黑山（欧元），马其顿 （欧元），塞尔维亚（欧元）</w:t>
      </w:r>
    </w:p>
    <w:p w14:paraId="6A50C501">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美洲：墨西哥，苏里南</w:t>
      </w:r>
    </w:p>
    <w:p w14:paraId="772E0F7C">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 xml:space="preserve">大洋洲：马绍尔，密克罗尼西亚，汤加，瓦努阿图 </w:t>
      </w:r>
    </w:p>
    <w:p w14:paraId="7AD42BAA">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 xml:space="preserve">三类：每人每月460美元 </w:t>
      </w:r>
    </w:p>
    <w:p w14:paraId="573BE4E3">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亚洲：东帝汶，也门，</w:t>
      </w:r>
    </w:p>
    <w:p w14:paraId="0CB3E515">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 xml:space="preserve">非洲：埃塞俄比亚，安哥拉，贝宁，赤道几内亚，多 哥，厄立特里亚，佛得角，冈比亚，刚果（布）， 加纳，加蓬，科摩罗，科特迪瓦，马拉维，尼 日利亚，圣多美和普林西比，喀麦隆 美洲：厄瓜多尔，哥伦比亚，圭亚那 大洋洲：巴布亚新几内亚 </w:t>
      </w:r>
    </w:p>
    <w:p w14:paraId="32599F5C">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四类：每人每月590美元</w:t>
      </w:r>
    </w:p>
    <w:p w14:paraId="6AC8BB03">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 xml:space="preserve">亚洲：阿富汗，孟加拉国，尼泊尔 </w:t>
      </w:r>
    </w:p>
    <w:p w14:paraId="51042B05">
      <w:pPr>
        <w:pStyle w:val="38"/>
        <w:shd w:val="clear" w:color="auto" w:fill="auto"/>
        <w:spacing w:before="0" w:after="0" w:line="629" w:lineRule="exact"/>
        <w:ind w:firstLine="0"/>
        <w:jc w:val="left"/>
        <w:rPr>
          <w:rFonts w:asciiTheme="minorEastAsia" w:hAnsiTheme="minorEastAsia" w:eastAsiaTheme="minorEastAsia"/>
        </w:rPr>
      </w:pPr>
      <w:r>
        <w:rPr>
          <w:rStyle w:val="41"/>
          <w:rFonts w:asciiTheme="minorEastAsia" w:hAnsiTheme="minorEastAsia" w:eastAsiaTheme="minorEastAsia"/>
        </w:rPr>
        <w:t>非洲：刚果（金）</w:t>
      </w:r>
      <w:r>
        <w:rPr>
          <w:rStyle w:val="42"/>
          <w:rFonts w:asciiTheme="minorEastAsia" w:hAnsiTheme="minorEastAsia" w:eastAsiaTheme="minorEastAsia"/>
        </w:rPr>
        <w:t>，</w:t>
      </w:r>
      <w:r>
        <w:rPr>
          <w:rFonts w:asciiTheme="minorEastAsia" w:hAnsiTheme="minorEastAsia" w:eastAsiaTheme="minorEastAsia"/>
        </w:rPr>
        <w:t xml:space="preserve">吉布提，几内亚，利比里亚，马 里，毛里塔尼亚，塞拉利昂，苏丹 </w:t>
      </w:r>
    </w:p>
    <w:p w14:paraId="018AEB99">
      <w:pPr>
        <w:pStyle w:val="38"/>
        <w:shd w:val="clear" w:color="auto" w:fill="auto"/>
        <w:spacing w:before="0" w:after="0" w:line="629" w:lineRule="exact"/>
        <w:ind w:firstLine="0"/>
        <w:jc w:val="left"/>
        <w:rPr>
          <w:rStyle w:val="41"/>
          <w:rFonts w:asciiTheme="minorEastAsia" w:hAnsiTheme="minorEastAsia" w:eastAsiaTheme="minorEastAsia"/>
          <w:kern w:val="2"/>
        </w:rPr>
      </w:pPr>
      <w:r>
        <w:rPr>
          <w:rStyle w:val="41"/>
          <w:rFonts w:asciiTheme="minorEastAsia" w:hAnsiTheme="minorEastAsia" w:eastAsiaTheme="minorEastAsia"/>
        </w:rPr>
        <w:t xml:space="preserve">美洲：海地 </w:t>
      </w:r>
    </w:p>
    <w:p w14:paraId="50F1F140">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 xml:space="preserve">五类：每人每月750美元 </w:t>
      </w:r>
    </w:p>
    <w:p w14:paraId="0A93CE63">
      <w:pPr>
        <w:pStyle w:val="38"/>
        <w:shd w:val="clear" w:color="auto" w:fill="auto"/>
        <w:spacing w:before="0" w:after="0" w:line="629" w:lineRule="exact"/>
        <w:ind w:firstLine="0"/>
        <w:jc w:val="left"/>
        <w:rPr>
          <w:rFonts w:asciiTheme="minorEastAsia" w:hAnsiTheme="minorEastAsia" w:eastAsiaTheme="minorEastAsia"/>
        </w:rPr>
      </w:pPr>
      <w:r>
        <w:rPr>
          <w:rStyle w:val="41"/>
          <w:rFonts w:asciiTheme="minorEastAsia" w:hAnsiTheme="minorEastAsia" w:eastAsiaTheme="minorEastAsia"/>
        </w:rPr>
        <w:t>亚洲：伊拉克</w:t>
      </w:r>
    </w:p>
    <w:p w14:paraId="63E6ECD0">
      <w:pPr>
        <w:pStyle w:val="38"/>
        <w:shd w:val="clear" w:color="auto" w:fill="auto"/>
        <w:spacing w:before="0" w:after="0" w:line="629" w:lineRule="exact"/>
        <w:ind w:firstLine="0"/>
        <w:jc w:val="left"/>
        <w:rPr>
          <w:rFonts w:asciiTheme="minorEastAsia" w:hAnsiTheme="minorEastAsia" w:eastAsiaTheme="minorEastAsia"/>
        </w:rPr>
      </w:pPr>
      <w:r>
        <w:rPr>
          <w:rFonts w:asciiTheme="minorEastAsia" w:hAnsiTheme="minorEastAsia" w:eastAsiaTheme="minorEastAsia"/>
        </w:rPr>
        <w:t>非洲：几内亚比绍，南苏丹，尼日尔，索马里，乍得, 中非</w:t>
      </w:r>
    </w:p>
    <w:p w14:paraId="07D33C42">
      <w:pPr>
        <w:pStyle w:val="38"/>
        <w:shd w:val="clear" w:color="auto" w:fill="auto"/>
        <w:spacing w:before="0" w:after="0" w:line="648" w:lineRule="exact"/>
        <w:ind w:left="40" w:firstLine="0"/>
        <w:jc w:val="left"/>
        <w:rPr>
          <w:rFonts w:asciiTheme="minorEastAsia" w:hAnsiTheme="minorEastAsia" w:eastAsiaTheme="minorEastAsia"/>
        </w:rPr>
      </w:pPr>
      <w:r>
        <w:rPr>
          <w:rFonts w:asciiTheme="minorEastAsia" w:hAnsiTheme="minorEastAsia" w:eastAsiaTheme="minorEastAsia"/>
        </w:rPr>
        <w:t>六类：每人每月920美元</w:t>
      </w:r>
      <w:r>
        <w:rPr>
          <w:rFonts w:asciiTheme="minorEastAsia" w:hAnsiTheme="minorEastAsia" w:eastAsiaTheme="minorEastAsia"/>
        </w:rPr>
        <w:br w:type="textWrapping"/>
      </w:r>
      <w:r>
        <w:rPr>
          <w:rStyle w:val="41"/>
          <w:rFonts w:asciiTheme="minorEastAsia" w:hAnsiTheme="minorEastAsia" w:eastAsiaTheme="minorEastAsia"/>
        </w:rPr>
        <w:t>美洲：玻利维亚</w:t>
      </w:r>
    </w:p>
    <w:p w14:paraId="782079A7">
      <w:pPr>
        <w:jc w:val="left"/>
      </w:pPr>
    </w:p>
    <w:p w14:paraId="563D616F">
      <w:pPr>
        <w:jc w:val="left"/>
      </w:pPr>
    </w:p>
    <w:sectPr>
      <w:headerReference r:id="rId3" w:type="default"/>
      <w:footerReference r:id="rId4" w:type="default"/>
      <w:footerReference r:id="rId5" w:type="even"/>
      <w:pgSz w:w="11906" w:h="16838"/>
      <w:pgMar w:top="1440" w:right="164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0" w:usb3="00000000" w:csb0="4002009F" w:csb1="DFD7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E94A">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- 8 -</w:t>
    </w:r>
    <w:r>
      <w:rPr>
        <w:rStyle w:val="15"/>
      </w:rPr>
      <w:fldChar w:fldCharType="end"/>
    </w:r>
  </w:p>
  <w:p w14:paraId="43DB2D9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A02F6">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241C3AE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02A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A6F39"/>
    <w:multiLevelType w:val="multilevel"/>
    <w:tmpl w:val="055A6F39"/>
    <w:lvl w:ilvl="0" w:tentative="0">
      <w:start w:val="1"/>
      <w:numFmt w:val="chineseCountingThousand"/>
      <w:suff w:val="space"/>
      <w:lvlText w:val="(%1)"/>
      <w:lvlJc w:val="left"/>
      <w:pPr>
        <w:ind w:left="846" w:hanging="420"/>
      </w:pPr>
      <w:rPr>
        <w:rFonts w:hint="eastAsia" w:ascii="楷体" w:hAnsi="楷体" w:eastAsia="楷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76D703D"/>
    <w:multiLevelType w:val="multilevel"/>
    <w:tmpl w:val="176D703D"/>
    <w:lvl w:ilvl="0" w:tentative="0">
      <w:start w:val="1"/>
      <w:numFmt w:val="chineseCountingThousand"/>
      <w:lvlText w:val="(%1)"/>
      <w:lvlJc w:val="left"/>
      <w:pPr>
        <w:ind w:left="1060" w:hanging="420"/>
      </w:pPr>
      <w:rPr>
        <w:rFonts w:hint="eastAsia" w:ascii="楷体" w:hAnsi="楷体" w:eastAsia="楷体"/>
      </w:rPr>
    </w:lvl>
    <w:lvl w:ilvl="1" w:tentative="0">
      <w:start w:val="1"/>
      <w:numFmt w:val="chineseCountingThousand"/>
      <w:suff w:val="space"/>
      <w:lvlText w:val="(%2)"/>
      <w:lvlJc w:val="left"/>
      <w:pPr>
        <w:ind w:left="846" w:hanging="420"/>
      </w:pPr>
      <w:rPr>
        <w:rFonts w:hint="eastAsia" w:ascii="楷体" w:hAnsi="楷体" w:eastAsia="楷体"/>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0F72F05"/>
    <w:multiLevelType w:val="multilevel"/>
    <w:tmpl w:val="30F72F05"/>
    <w:lvl w:ilvl="0" w:tentative="0">
      <w:start w:val="1"/>
      <w:numFmt w:val="chineseCountingThousand"/>
      <w:suff w:val="space"/>
      <w:lvlText w:val="(%1)"/>
      <w:lvlJc w:val="left"/>
      <w:pPr>
        <w:ind w:left="846" w:hanging="420"/>
      </w:pPr>
      <w:rPr>
        <w:rFonts w:hint="eastAsia" w:ascii="楷体" w:hAnsi="楷体" w:eastAsia="楷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ED95C12"/>
    <w:multiLevelType w:val="multilevel"/>
    <w:tmpl w:val="3ED95C12"/>
    <w:lvl w:ilvl="0" w:tentative="0">
      <w:start w:val="1"/>
      <w:numFmt w:val="chineseCountingThousand"/>
      <w:suff w:val="space"/>
      <w:lvlText w:val="第%1条"/>
      <w:lvlJc w:val="left"/>
      <w:pPr>
        <w:ind w:left="846" w:hanging="420"/>
      </w:pPr>
      <w:rPr>
        <w:rFonts w:hint="eastAsia" w:ascii="仿宋" w:hAnsi="仿宋" w:eastAsia="仿宋"/>
        <w:b/>
      </w:rPr>
    </w:lvl>
    <w:lvl w:ilvl="1" w:tentative="0">
      <w:start w:val="1"/>
      <w:numFmt w:val="japaneseCounting"/>
      <w:lvlText w:val="（%2）"/>
      <w:lvlJc w:val="left"/>
      <w:pPr>
        <w:ind w:left="2060" w:hanging="108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20449B5"/>
    <w:multiLevelType w:val="multilevel"/>
    <w:tmpl w:val="720449B5"/>
    <w:lvl w:ilvl="0" w:tentative="0">
      <w:start w:val="1"/>
      <w:numFmt w:val="chineseCountingThousand"/>
      <w:suff w:val="space"/>
      <w:lvlText w:val="(%1)"/>
      <w:lvlJc w:val="left"/>
      <w:pPr>
        <w:ind w:left="846" w:hanging="420"/>
      </w:pPr>
      <w:rPr>
        <w:rFonts w:hint="eastAsia" w:ascii="楷体" w:hAnsi="楷体" w:eastAsia="楷体"/>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xMWI5Yjg5ZDlkZDZmNmFlYWFhNmZkYTdjOWUyOTYifQ=="/>
  </w:docVars>
  <w:rsids>
    <w:rsidRoot w:val="00AD061A"/>
    <w:rsid w:val="000129C7"/>
    <w:rsid w:val="000139F4"/>
    <w:rsid w:val="0002312A"/>
    <w:rsid w:val="00026B3B"/>
    <w:rsid w:val="000320A0"/>
    <w:rsid w:val="000434D9"/>
    <w:rsid w:val="00045B4C"/>
    <w:rsid w:val="00047B9D"/>
    <w:rsid w:val="00063438"/>
    <w:rsid w:val="00076062"/>
    <w:rsid w:val="00092946"/>
    <w:rsid w:val="000A6068"/>
    <w:rsid w:val="000D6C51"/>
    <w:rsid w:val="000E0642"/>
    <w:rsid w:val="00106255"/>
    <w:rsid w:val="00112003"/>
    <w:rsid w:val="001160FF"/>
    <w:rsid w:val="0012194C"/>
    <w:rsid w:val="00121C52"/>
    <w:rsid w:val="001500BE"/>
    <w:rsid w:val="00156277"/>
    <w:rsid w:val="00157E62"/>
    <w:rsid w:val="00165FF6"/>
    <w:rsid w:val="00172DEB"/>
    <w:rsid w:val="00176F18"/>
    <w:rsid w:val="00191153"/>
    <w:rsid w:val="001B250A"/>
    <w:rsid w:val="001C47E5"/>
    <w:rsid w:val="001D4E93"/>
    <w:rsid w:val="001F3E56"/>
    <w:rsid w:val="001F4D85"/>
    <w:rsid w:val="00203244"/>
    <w:rsid w:val="00206294"/>
    <w:rsid w:val="0021162F"/>
    <w:rsid w:val="002234EA"/>
    <w:rsid w:val="00237BE7"/>
    <w:rsid w:val="00242053"/>
    <w:rsid w:val="00274179"/>
    <w:rsid w:val="00275ABE"/>
    <w:rsid w:val="002810A5"/>
    <w:rsid w:val="002973C1"/>
    <w:rsid w:val="002A3871"/>
    <w:rsid w:val="002D1BB0"/>
    <w:rsid w:val="002D4DD0"/>
    <w:rsid w:val="002E34A4"/>
    <w:rsid w:val="00303AFA"/>
    <w:rsid w:val="0030778C"/>
    <w:rsid w:val="003143D0"/>
    <w:rsid w:val="00334895"/>
    <w:rsid w:val="003370EA"/>
    <w:rsid w:val="003446A3"/>
    <w:rsid w:val="00345186"/>
    <w:rsid w:val="00350D34"/>
    <w:rsid w:val="00370DEE"/>
    <w:rsid w:val="00376FFA"/>
    <w:rsid w:val="00395BCC"/>
    <w:rsid w:val="003B69B3"/>
    <w:rsid w:val="003D7672"/>
    <w:rsid w:val="003E794F"/>
    <w:rsid w:val="003F0FEA"/>
    <w:rsid w:val="003F2AE4"/>
    <w:rsid w:val="003F614C"/>
    <w:rsid w:val="003F71A5"/>
    <w:rsid w:val="003F75AF"/>
    <w:rsid w:val="00403300"/>
    <w:rsid w:val="004265CF"/>
    <w:rsid w:val="00431847"/>
    <w:rsid w:val="0044122C"/>
    <w:rsid w:val="00447A56"/>
    <w:rsid w:val="0046267E"/>
    <w:rsid w:val="004628DB"/>
    <w:rsid w:val="00464F5E"/>
    <w:rsid w:val="00477F6C"/>
    <w:rsid w:val="004804D0"/>
    <w:rsid w:val="004A5A90"/>
    <w:rsid w:val="004A5F84"/>
    <w:rsid w:val="004E4837"/>
    <w:rsid w:val="004F19CD"/>
    <w:rsid w:val="004F29D4"/>
    <w:rsid w:val="00507B65"/>
    <w:rsid w:val="00520009"/>
    <w:rsid w:val="005200E8"/>
    <w:rsid w:val="00535267"/>
    <w:rsid w:val="00535770"/>
    <w:rsid w:val="00541D69"/>
    <w:rsid w:val="0054348E"/>
    <w:rsid w:val="00557071"/>
    <w:rsid w:val="00560AC1"/>
    <w:rsid w:val="0056590B"/>
    <w:rsid w:val="00585A55"/>
    <w:rsid w:val="005A033F"/>
    <w:rsid w:val="005F29A3"/>
    <w:rsid w:val="005F35E0"/>
    <w:rsid w:val="00600411"/>
    <w:rsid w:val="00633792"/>
    <w:rsid w:val="00644E4A"/>
    <w:rsid w:val="00657FBB"/>
    <w:rsid w:val="00685329"/>
    <w:rsid w:val="0069159A"/>
    <w:rsid w:val="006A1F5B"/>
    <w:rsid w:val="006D2B4D"/>
    <w:rsid w:val="006D4ABF"/>
    <w:rsid w:val="006E0F42"/>
    <w:rsid w:val="006F6671"/>
    <w:rsid w:val="00714B64"/>
    <w:rsid w:val="00721C21"/>
    <w:rsid w:val="00731FD9"/>
    <w:rsid w:val="00735011"/>
    <w:rsid w:val="00737E16"/>
    <w:rsid w:val="00740B92"/>
    <w:rsid w:val="007523B5"/>
    <w:rsid w:val="00755A27"/>
    <w:rsid w:val="00774F73"/>
    <w:rsid w:val="0077766A"/>
    <w:rsid w:val="00784452"/>
    <w:rsid w:val="007940D7"/>
    <w:rsid w:val="007A5D7D"/>
    <w:rsid w:val="007B316C"/>
    <w:rsid w:val="007C2181"/>
    <w:rsid w:val="007C587F"/>
    <w:rsid w:val="007D566E"/>
    <w:rsid w:val="008028B7"/>
    <w:rsid w:val="00814CAF"/>
    <w:rsid w:val="00820A69"/>
    <w:rsid w:val="0082485F"/>
    <w:rsid w:val="00830EB3"/>
    <w:rsid w:val="0083187F"/>
    <w:rsid w:val="00837BBA"/>
    <w:rsid w:val="0084270A"/>
    <w:rsid w:val="008617DB"/>
    <w:rsid w:val="00871D45"/>
    <w:rsid w:val="008A2A42"/>
    <w:rsid w:val="008C23CB"/>
    <w:rsid w:val="008D3812"/>
    <w:rsid w:val="008D4EF1"/>
    <w:rsid w:val="008E1BDA"/>
    <w:rsid w:val="008E6C30"/>
    <w:rsid w:val="008F03BB"/>
    <w:rsid w:val="008F22AC"/>
    <w:rsid w:val="00905BAB"/>
    <w:rsid w:val="009164E0"/>
    <w:rsid w:val="00925295"/>
    <w:rsid w:val="009337C0"/>
    <w:rsid w:val="00956622"/>
    <w:rsid w:val="009576C2"/>
    <w:rsid w:val="00966CD9"/>
    <w:rsid w:val="009C1008"/>
    <w:rsid w:val="009E16A7"/>
    <w:rsid w:val="009E3FC1"/>
    <w:rsid w:val="009E6C64"/>
    <w:rsid w:val="009F3E33"/>
    <w:rsid w:val="00A03EA5"/>
    <w:rsid w:val="00A20074"/>
    <w:rsid w:val="00A46A85"/>
    <w:rsid w:val="00A54EE0"/>
    <w:rsid w:val="00A63D8E"/>
    <w:rsid w:val="00A64EC5"/>
    <w:rsid w:val="00A6799B"/>
    <w:rsid w:val="00A76493"/>
    <w:rsid w:val="00A937AE"/>
    <w:rsid w:val="00AA0136"/>
    <w:rsid w:val="00AA0938"/>
    <w:rsid w:val="00AA2A26"/>
    <w:rsid w:val="00AB13E8"/>
    <w:rsid w:val="00AD061A"/>
    <w:rsid w:val="00AD1217"/>
    <w:rsid w:val="00AD5DD6"/>
    <w:rsid w:val="00AE4BE3"/>
    <w:rsid w:val="00AF0733"/>
    <w:rsid w:val="00B107EA"/>
    <w:rsid w:val="00B138B1"/>
    <w:rsid w:val="00B255C3"/>
    <w:rsid w:val="00B50592"/>
    <w:rsid w:val="00B6176F"/>
    <w:rsid w:val="00B91A18"/>
    <w:rsid w:val="00B95127"/>
    <w:rsid w:val="00B95267"/>
    <w:rsid w:val="00BA2F1D"/>
    <w:rsid w:val="00BB3C0B"/>
    <w:rsid w:val="00BC3A9E"/>
    <w:rsid w:val="00BD1355"/>
    <w:rsid w:val="00BD1A7E"/>
    <w:rsid w:val="00BE3FF0"/>
    <w:rsid w:val="00BF56A6"/>
    <w:rsid w:val="00BF6B86"/>
    <w:rsid w:val="00BF7502"/>
    <w:rsid w:val="00C14322"/>
    <w:rsid w:val="00C260FC"/>
    <w:rsid w:val="00C44D6A"/>
    <w:rsid w:val="00C530D2"/>
    <w:rsid w:val="00C81F5A"/>
    <w:rsid w:val="00C85927"/>
    <w:rsid w:val="00CB0AA3"/>
    <w:rsid w:val="00CB7D1B"/>
    <w:rsid w:val="00CE12D6"/>
    <w:rsid w:val="00CF1355"/>
    <w:rsid w:val="00CF2731"/>
    <w:rsid w:val="00D02239"/>
    <w:rsid w:val="00D03A6D"/>
    <w:rsid w:val="00D04CEC"/>
    <w:rsid w:val="00D13C6F"/>
    <w:rsid w:val="00D161E7"/>
    <w:rsid w:val="00D343E6"/>
    <w:rsid w:val="00D366EC"/>
    <w:rsid w:val="00D4404F"/>
    <w:rsid w:val="00D46AE9"/>
    <w:rsid w:val="00D63768"/>
    <w:rsid w:val="00D6783B"/>
    <w:rsid w:val="00D72450"/>
    <w:rsid w:val="00D738FF"/>
    <w:rsid w:val="00D858B5"/>
    <w:rsid w:val="00D86961"/>
    <w:rsid w:val="00DA3DD1"/>
    <w:rsid w:val="00DA4E5D"/>
    <w:rsid w:val="00DA5821"/>
    <w:rsid w:val="00DB5A48"/>
    <w:rsid w:val="00DC2893"/>
    <w:rsid w:val="00DD6EC7"/>
    <w:rsid w:val="00DE4108"/>
    <w:rsid w:val="00DE7EDC"/>
    <w:rsid w:val="00E020E0"/>
    <w:rsid w:val="00E067A6"/>
    <w:rsid w:val="00E106C6"/>
    <w:rsid w:val="00E11063"/>
    <w:rsid w:val="00E2329F"/>
    <w:rsid w:val="00E26BC2"/>
    <w:rsid w:val="00E42095"/>
    <w:rsid w:val="00E46EED"/>
    <w:rsid w:val="00E66434"/>
    <w:rsid w:val="00E75813"/>
    <w:rsid w:val="00E76299"/>
    <w:rsid w:val="00E83097"/>
    <w:rsid w:val="00E831E4"/>
    <w:rsid w:val="00E85E96"/>
    <w:rsid w:val="00E92994"/>
    <w:rsid w:val="00EA7AD8"/>
    <w:rsid w:val="00EB611F"/>
    <w:rsid w:val="00EC740E"/>
    <w:rsid w:val="00EC7E91"/>
    <w:rsid w:val="00ED5E69"/>
    <w:rsid w:val="00EE2220"/>
    <w:rsid w:val="00EF182C"/>
    <w:rsid w:val="00EF280F"/>
    <w:rsid w:val="00EF590C"/>
    <w:rsid w:val="00F01CE6"/>
    <w:rsid w:val="00F12B10"/>
    <w:rsid w:val="00F27695"/>
    <w:rsid w:val="00F360CE"/>
    <w:rsid w:val="00F461DC"/>
    <w:rsid w:val="00F46ED4"/>
    <w:rsid w:val="00F479CC"/>
    <w:rsid w:val="00F57C5F"/>
    <w:rsid w:val="00F71B6D"/>
    <w:rsid w:val="00F9001B"/>
    <w:rsid w:val="00F90C77"/>
    <w:rsid w:val="00F95E92"/>
    <w:rsid w:val="00F96CD1"/>
    <w:rsid w:val="00FB12DF"/>
    <w:rsid w:val="00FC0E18"/>
    <w:rsid w:val="00FE7BBB"/>
    <w:rsid w:val="00FF36E2"/>
    <w:rsid w:val="3B101BE3"/>
    <w:rsid w:val="638823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0"/>
    <w:pPr>
      <w:jc w:val="left"/>
    </w:pPr>
  </w:style>
  <w:style w:type="paragraph" w:styleId="6">
    <w:name w:val="Balloon Text"/>
    <w:basedOn w:val="1"/>
    <w:link w:val="22"/>
    <w:uiPriority w:val="0"/>
    <w:rPr>
      <w:sz w:val="18"/>
      <w:szCs w:val="18"/>
    </w:rPr>
  </w:style>
  <w:style w:type="paragraph" w:styleId="7">
    <w:name w:val="footer"/>
    <w:basedOn w:val="1"/>
    <w:link w:val="21"/>
    <w:unhideWhenUsed/>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31"/>
    <w:qFormat/>
    <w:uiPriority w:val="0"/>
    <w:pPr>
      <w:spacing w:before="240" w:after="60"/>
      <w:jc w:val="center"/>
      <w:outlineLvl w:val="0"/>
    </w:pPr>
    <w:rPr>
      <w:rFonts w:ascii="Cambria" w:hAnsi="Cambria"/>
      <w:b/>
      <w:bCs/>
      <w:sz w:val="32"/>
      <w:szCs w:val="32"/>
    </w:rPr>
  </w:style>
  <w:style w:type="paragraph" w:styleId="11">
    <w:name w:val="annotation subject"/>
    <w:basedOn w:val="5"/>
    <w:next w:val="5"/>
    <w:link w:val="30"/>
    <w:semiHidden/>
    <w:unhideWhenUsed/>
    <w:qFormat/>
    <w:uiPriority w:val="0"/>
    <w:rPr>
      <w:b/>
      <w:bCs/>
    </w:rPr>
  </w:style>
  <w:style w:type="character" w:styleId="14">
    <w:name w:val="Strong"/>
    <w:qFormat/>
    <w:uiPriority w:val="0"/>
    <w:rPr>
      <w:b/>
      <w:bCs/>
    </w:rPr>
  </w:style>
  <w:style w:type="character" w:styleId="15">
    <w:name w:val="page number"/>
    <w:basedOn w:val="13"/>
    <w:uiPriority w:val="0"/>
  </w:style>
  <w:style w:type="character" w:styleId="16">
    <w:name w:val="annotation reference"/>
    <w:semiHidden/>
    <w:unhideWhenUsed/>
    <w:qFormat/>
    <w:uiPriority w:val="0"/>
    <w:rPr>
      <w:sz w:val="21"/>
      <w:szCs w:val="21"/>
    </w:rPr>
  </w:style>
  <w:style w:type="character" w:customStyle="1" w:styleId="17">
    <w:name w:val="标题 1 Char"/>
    <w:basedOn w:val="13"/>
    <w:link w:val="2"/>
    <w:uiPriority w:val="0"/>
    <w:rPr>
      <w:rFonts w:ascii="Times New Roman" w:hAnsi="Times New Roman" w:eastAsia="宋体" w:cs="Times New Roman"/>
      <w:b/>
      <w:bCs/>
      <w:kern w:val="44"/>
      <w:sz w:val="44"/>
      <w:szCs w:val="44"/>
    </w:rPr>
  </w:style>
  <w:style w:type="character" w:customStyle="1" w:styleId="18">
    <w:name w:val="标题 2 Char"/>
    <w:basedOn w:val="13"/>
    <w:link w:val="3"/>
    <w:qFormat/>
    <w:uiPriority w:val="9"/>
    <w:rPr>
      <w:rFonts w:ascii="Cambria" w:hAnsi="Cambria" w:eastAsia="宋体" w:cs="Times New Roman"/>
      <w:b/>
      <w:bCs/>
      <w:sz w:val="32"/>
      <w:szCs w:val="32"/>
    </w:rPr>
  </w:style>
  <w:style w:type="character" w:customStyle="1" w:styleId="19">
    <w:name w:val="标题 3 Char"/>
    <w:basedOn w:val="13"/>
    <w:link w:val="4"/>
    <w:qFormat/>
    <w:uiPriority w:val="0"/>
    <w:rPr>
      <w:rFonts w:ascii="Times New Roman" w:hAnsi="Times New Roman"/>
      <w:b/>
      <w:kern w:val="2"/>
      <w:sz w:val="32"/>
      <w:szCs w:val="24"/>
    </w:rPr>
  </w:style>
  <w:style w:type="character" w:customStyle="1" w:styleId="20">
    <w:name w:val="页眉 Char"/>
    <w:basedOn w:val="13"/>
    <w:link w:val="8"/>
    <w:qFormat/>
    <w:uiPriority w:val="0"/>
    <w:rPr>
      <w:sz w:val="18"/>
      <w:szCs w:val="18"/>
    </w:rPr>
  </w:style>
  <w:style w:type="character" w:customStyle="1" w:styleId="21">
    <w:name w:val="页脚 Char"/>
    <w:basedOn w:val="13"/>
    <w:link w:val="7"/>
    <w:qFormat/>
    <w:uiPriority w:val="0"/>
    <w:rPr>
      <w:sz w:val="18"/>
      <w:szCs w:val="18"/>
    </w:rPr>
  </w:style>
  <w:style w:type="character" w:customStyle="1" w:styleId="22">
    <w:name w:val="批注框文本 Char"/>
    <w:basedOn w:val="13"/>
    <w:link w:val="6"/>
    <w:qFormat/>
    <w:uiPriority w:val="0"/>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paragraph" w:customStyle="1" w:styleId="24">
    <w:name w:val="标题2"/>
    <w:basedOn w:val="3"/>
    <w:link w:val="25"/>
    <w:qFormat/>
    <w:uiPriority w:val="0"/>
    <w:pPr>
      <w:spacing w:line="560" w:lineRule="exact"/>
      <w:jc w:val="center"/>
    </w:pPr>
    <w:rPr>
      <w:rFonts w:ascii="仿宋" w:hAnsi="仿宋" w:eastAsia="仿宋"/>
      <w:b w:val="0"/>
      <w:bCs w:val="0"/>
      <w:kern w:val="0"/>
    </w:rPr>
  </w:style>
  <w:style w:type="character" w:customStyle="1" w:styleId="25">
    <w:name w:val="标题2 Char"/>
    <w:link w:val="24"/>
    <w:qFormat/>
    <w:uiPriority w:val="0"/>
    <w:rPr>
      <w:rFonts w:ascii="仿宋" w:hAnsi="仿宋" w:eastAsia="仿宋" w:cs="Times New Roman"/>
      <w:sz w:val="32"/>
      <w:szCs w:val="32"/>
    </w:rPr>
  </w:style>
  <w:style w:type="character" w:customStyle="1" w:styleId="26">
    <w:name w:val="Header Char"/>
    <w:qFormat/>
    <w:locked/>
    <w:uiPriority w:val="0"/>
    <w:rPr>
      <w:rFonts w:cs="Times New Roman"/>
      <w:kern w:val="2"/>
      <w:sz w:val="18"/>
      <w:szCs w:val="18"/>
    </w:rPr>
  </w:style>
  <w:style w:type="character" w:customStyle="1" w:styleId="27">
    <w:name w:val="Footer Char"/>
    <w:qFormat/>
    <w:locked/>
    <w:uiPriority w:val="0"/>
    <w:rPr>
      <w:rFonts w:cs="Times New Roman"/>
      <w:kern w:val="2"/>
      <w:sz w:val="18"/>
      <w:szCs w:val="18"/>
    </w:rPr>
  </w:style>
  <w:style w:type="character" w:customStyle="1" w:styleId="28">
    <w:name w:val="Balloon Text Char"/>
    <w:qFormat/>
    <w:locked/>
    <w:uiPriority w:val="0"/>
    <w:rPr>
      <w:rFonts w:eastAsia="宋体"/>
      <w:kern w:val="2"/>
      <w:sz w:val="18"/>
      <w:szCs w:val="18"/>
      <w:lang w:val="en-US" w:eastAsia="zh-CN" w:bidi="ar-SA"/>
    </w:rPr>
  </w:style>
  <w:style w:type="character" w:customStyle="1" w:styleId="29">
    <w:name w:val="批注文字 Char"/>
    <w:basedOn w:val="13"/>
    <w:link w:val="5"/>
    <w:semiHidden/>
    <w:qFormat/>
    <w:uiPriority w:val="0"/>
    <w:rPr>
      <w:rFonts w:ascii="Times New Roman" w:hAnsi="Times New Roman" w:eastAsia="宋体" w:cs="Times New Roman"/>
      <w:szCs w:val="24"/>
    </w:rPr>
  </w:style>
  <w:style w:type="character" w:customStyle="1" w:styleId="30">
    <w:name w:val="批注主题 Char"/>
    <w:basedOn w:val="29"/>
    <w:link w:val="11"/>
    <w:semiHidden/>
    <w:qFormat/>
    <w:uiPriority w:val="0"/>
    <w:rPr>
      <w:rFonts w:ascii="Times New Roman" w:hAnsi="Times New Roman" w:eastAsia="宋体" w:cs="Times New Roman"/>
      <w:b/>
      <w:bCs/>
      <w:szCs w:val="24"/>
    </w:rPr>
  </w:style>
  <w:style w:type="character" w:customStyle="1" w:styleId="31">
    <w:name w:val="标题 Char"/>
    <w:basedOn w:val="13"/>
    <w:link w:val="10"/>
    <w:qFormat/>
    <w:uiPriority w:val="0"/>
    <w:rPr>
      <w:rFonts w:ascii="Cambria" w:hAnsi="Cambria" w:eastAsia="宋体" w:cs="Times New Roman"/>
      <w:b/>
      <w:bCs/>
      <w:sz w:val="32"/>
      <w:szCs w:val="32"/>
    </w:rPr>
  </w:style>
  <w:style w:type="paragraph" w:customStyle="1" w:styleId="3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样式1"/>
    <w:basedOn w:val="3"/>
    <w:qFormat/>
    <w:uiPriority w:val="0"/>
    <w:pPr>
      <w:spacing w:line="413" w:lineRule="auto"/>
      <w:jc w:val="center"/>
      <w:outlineLvl w:val="0"/>
    </w:pPr>
    <w:rPr>
      <w:rFonts w:ascii="Arial" w:hAnsi="Arial" w:eastAsia="黑体"/>
      <w:bCs w:val="0"/>
      <w:sz w:val="30"/>
      <w:szCs w:val="24"/>
    </w:rPr>
  </w:style>
  <w:style w:type="paragraph" w:customStyle="1" w:styleId="34">
    <w:name w:val="样式2"/>
    <w:basedOn w:val="4"/>
    <w:qFormat/>
    <w:uiPriority w:val="0"/>
    <w:pPr>
      <w:jc w:val="left"/>
      <w:outlineLvl w:val="1"/>
    </w:pPr>
    <w:rPr>
      <w:rFonts w:eastAsia="黑体"/>
      <w:sz w:val="28"/>
    </w:rPr>
  </w:style>
  <w:style w:type="paragraph" w:customStyle="1" w:styleId="35">
    <w:name w:val="样式3"/>
    <w:basedOn w:val="4"/>
    <w:qFormat/>
    <w:uiPriority w:val="0"/>
    <w:pPr>
      <w:jc w:val="left"/>
    </w:pPr>
    <w:rPr>
      <w:rFonts w:eastAsia="黑体"/>
      <w:sz w:val="24"/>
    </w:rPr>
  </w:style>
  <w:style w:type="character" w:customStyle="1" w:styleId="36">
    <w:name w:val="Body text|2 + Spacing 0 pt"/>
    <w:basedOn w:val="13"/>
    <w:semiHidden/>
    <w:unhideWhenUsed/>
    <w:qFormat/>
    <w:uiPriority w:val="0"/>
    <w:rPr>
      <w:rFonts w:ascii="PMingLiU" w:hAnsi="PMingLiU" w:eastAsia="PMingLiU" w:cs="PMingLiU"/>
      <w:color w:val="000000"/>
      <w:spacing w:val="0"/>
      <w:w w:val="100"/>
      <w:position w:val="0"/>
      <w:sz w:val="30"/>
      <w:szCs w:val="30"/>
      <w:u w:val="none"/>
      <w:lang w:val="en-US" w:eastAsia="en-US" w:bidi="en-US"/>
    </w:rPr>
  </w:style>
  <w:style w:type="character" w:customStyle="1" w:styleId="37">
    <w:name w:val="Body text|2_"/>
    <w:basedOn w:val="13"/>
    <w:link w:val="38"/>
    <w:qFormat/>
    <w:uiPriority w:val="0"/>
    <w:rPr>
      <w:rFonts w:ascii="PMingLiU" w:hAnsi="PMingLiU" w:eastAsia="PMingLiU" w:cs="PMingLiU"/>
      <w:spacing w:val="20"/>
      <w:sz w:val="30"/>
      <w:szCs w:val="30"/>
      <w:shd w:val="clear" w:color="auto" w:fill="FFFFFF"/>
    </w:rPr>
  </w:style>
  <w:style w:type="paragraph" w:customStyle="1" w:styleId="38">
    <w:name w:val="Body text|2"/>
    <w:basedOn w:val="1"/>
    <w:link w:val="37"/>
    <w:qFormat/>
    <w:uiPriority w:val="0"/>
    <w:pPr>
      <w:shd w:val="clear" w:color="auto" w:fill="FFFFFF"/>
      <w:spacing w:before="700" w:after="1400" w:line="300" w:lineRule="exact"/>
      <w:ind w:hanging="1280"/>
      <w:jc w:val="center"/>
    </w:pPr>
    <w:rPr>
      <w:rFonts w:ascii="PMingLiU" w:hAnsi="PMingLiU" w:eastAsia="PMingLiU" w:cs="PMingLiU"/>
      <w:spacing w:val="20"/>
      <w:kern w:val="0"/>
      <w:sz w:val="30"/>
      <w:szCs w:val="30"/>
    </w:rPr>
  </w:style>
  <w:style w:type="character" w:customStyle="1" w:styleId="39">
    <w:name w:val="Body text|6_"/>
    <w:basedOn w:val="13"/>
    <w:link w:val="40"/>
    <w:qFormat/>
    <w:uiPriority w:val="0"/>
    <w:rPr>
      <w:rFonts w:ascii="PMingLiU" w:hAnsi="PMingLiU" w:eastAsia="PMingLiU" w:cs="PMingLiU"/>
      <w:sz w:val="36"/>
      <w:szCs w:val="36"/>
      <w:shd w:val="clear" w:color="auto" w:fill="FFFFFF"/>
    </w:rPr>
  </w:style>
  <w:style w:type="paragraph" w:customStyle="1" w:styleId="40">
    <w:name w:val="Body text|6"/>
    <w:basedOn w:val="1"/>
    <w:link w:val="39"/>
    <w:qFormat/>
    <w:uiPriority w:val="0"/>
    <w:pPr>
      <w:shd w:val="clear" w:color="auto" w:fill="FFFFFF"/>
      <w:spacing w:before="520" w:after="400" w:line="360" w:lineRule="exact"/>
      <w:jc w:val="center"/>
    </w:pPr>
    <w:rPr>
      <w:rFonts w:ascii="PMingLiU" w:hAnsi="PMingLiU" w:eastAsia="PMingLiU" w:cs="PMingLiU"/>
      <w:kern w:val="0"/>
      <w:sz w:val="36"/>
      <w:szCs w:val="36"/>
    </w:rPr>
  </w:style>
  <w:style w:type="character" w:customStyle="1" w:styleId="41">
    <w:name w:val="Body text|2 + Spacing 4 pt"/>
    <w:basedOn w:val="37"/>
    <w:semiHidden/>
    <w:unhideWhenUsed/>
    <w:qFormat/>
    <w:uiPriority w:val="0"/>
    <w:rPr>
      <w:rFonts w:ascii="PMingLiU" w:hAnsi="PMingLiU" w:eastAsia="PMingLiU" w:cs="PMingLiU"/>
      <w:color w:val="000000"/>
      <w:spacing w:val="80"/>
      <w:w w:val="100"/>
      <w:position w:val="0"/>
      <w:sz w:val="30"/>
      <w:szCs w:val="30"/>
      <w:shd w:val="clear" w:color="auto" w:fill="FFFFFF"/>
      <w:lang w:val="zh-CN" w:eastAsia="zh-CN" w:bidi="zh-CN"/>
    </w:rPr>
  </w:style>
  <w:style w:type="character" w:customStyle="1" w:styleId="42">
    <w:name w:val="Body text|2 + 9 pt"/>
    <w:basedOn w:val="37"/>
    <w:semiHidden/>
    <w:unhideWhenUsed/>
    <w:qFormat/>
    <w:uiPriority w:val="0"/>
    <w:rPr>
      <w:rFonts w:ascii="PMingLiU" w:hAnsi="PMingLiU" w:eastAsia="PMingLiU" w:cs="PMingLiU"/>
      <w:color w:val="000000"/>
      <w:spacing w:val="0"/>
      <w:w w:val="100"/>
      <w:position w:val="0"/>
      <w:sz w:val="18"/>
      <w:szCs w:val="18"/>
      <w:shd w:val="clear" w:color="auto" w:fill="FFFFFF"/>
      <w:lang w:val="zh-CN" w:eastAsia="zh-CN" w:bidi="zh-CN"/>
    </w:rPr>
  </w:style>
  <w:style w:type="paragraph" w:customStyle="1" w:styleId="43">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5055</Words>
  <Characters>5118</Characters>
  <Lines>126</Lines>
  <Paragraphs>35</Paragraphs>
  <TotalTime>107</TotalTime>
  <ScaleCrop>false</ScaleCrop>
  <LinksUpToDate>false</LinksUpToDate>
  <CharactersWithSpaces>5143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2019-08-05T01:47:00Z</dcterms:created>
  <dc:creator>clj</dc:creator>
  <cp:lastModifiedBy>薛雪阳</cp:lastModifiedBy>
  <cp:lastPrinted>2019-08-05T11:03:00Z</cp:lastPrinted>
  <dcterms:modified xsi:type="dcterms:W3CDTF">2024-12-25T09:19:33Z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6A47E5E0F9184F2FB0EC889E13E8BE8A_12</vt:lpwstr>
  </property>
</Properties>
</file>